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2">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3">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9028B1">
          <w:headerReference w:type="default" r:id="rId14"/>
          <w:footerReference w:type="even" r:id="rId15"/>
          <w:footerReference w:type="default" r:id="rId16"/>
          <w:footerReference w:type="first" r:id="rId17"/>
          <w:pgSz w:w="11906" w:h="16838"/>
          <w:pgMar w:top="720" w:right="720" w:bottom="720" w:left="720" w:header="0" w:footer="440"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3B4B82EC"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0B0721">
          <w:rPr>
            <w:noProof/>
            <w:webHidden/>
          </w:rPr>
          <w:t>4</w:t>
        </w:r>
        <w:r w:rsidR="00DD3144">
          <w:rPr>
            <w:noProof/>
            <w:webHidden/>
          </w:rPr>
          <w:fldChar w:fldCharType="end"/>
        </w:r>
      </w:hyperlink>
    </w:p>
    <w:p w14:paraId="649DCDC2" w14:textId="6CBF3933"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0B0721">
          <w:rPr>
            <w:noProof/>
            <w:webHidden/>
          </w:rPr>
          <w:t>9</w:t>
        </w:r>
        <w:r>
          <w:rPr>
            <w:noProof/>
            <w:webHidden/>
          </w:rPr>
          <w:fldChar w:fldCharType="end"/>
        </w:r>
      </w:hyperlink>
    </w:p>
    <w:p w14:paraId="14EB7B59" w14:textId="140BDCCB"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0B0721">
          <w:rPr>
            <w:noProof/>
            <w:webHidden/>
          </w:rPr>
          <w:t>9</w:t>
        </w:r>
        <w:r>
          <w:rPr>
            <w:noProof/>
            <w:webHidden/>
          </w:rPr>
          <w:fldChar w:fldCharType="end"/>
        </w:r>
      </w:hyperlink>
    </w:p>
    <w:p w14:paraId="28E7C014" w14:textId="03D8D29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0B0721">
          <w:rPr>
            <w:noProof/>
            <w:webHidden/>
          </w:rPr>
          <w:t>14</w:t>
        </w:r>
        <w:r>
          <w:rPr>
            <w:noProof/>
            <w:webHidden/>
          </w:rPr>
          <w:fldChar w:fldCharType="end"/>
        </w:r>
      </w:hyperlink>
    </w:p>
    <w:p w14:paraId="5DC08253" w14:textId="79DC4980"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0B0721">
          <w:rPr>
            <w:noProof/>
            <w:webHidden/>
          </w:rPr>
          <w:t>26</w:t>
        </w:r>
        <w:r>
          <w:rPr>
            <w:noProof/>
            <w:webHidden/>
          </w:rPr>
          <w:fldChar w:fldCharType="end"/>
        </w:r>
      </w:hyperlink>
    </w:p>
    <w:p w14:paraId="3D5499CC" w14:textId="0005FA7E"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0B0721">
          <w:rPr>
            <w:noProof/>
            <w:webHidden/>
          </w:rPr>
          <w:t>28</w:t>
        </w:r>
        <w:r>
          <w:rPr>
            <w:noProof/>
            <w:webHidden/>
          </w:rPr>
          <w:fldChar w:fldCharType="end"/>
        </w:r>
      </w:hyperlink>
    </w:p>
    <w:p w14:paraId="719CF34F" w14:textId="182208BF"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0B0721">
          <w:rPr>
            <w:noProof/>
            <w:webHidden/>
          </w:rPr>
          <w:t>28</w:t>
        </w:r>
        <w:r>
          <w:rPr>
            <w:noProof/>
            <w:webHidden/>
          </w:rPr>
          <w:fldChar w:fldCharType="end"/>
        </w:r>
      </w:hyperlink>
    </w:p>
    <w:p w14:paraId="2D2F137D" w14:textId="29A9ACC5"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0B0721">
          <w:rPr>
            <w:noProof/>
            <w:webHidden/>
          </w:rPr>
          <w:t>33</w:t>
        </w:r>
        <w:r>
          <w:rPr>
            <w:noProof/>
            <w:webHidden/>
          </w:rPr>
          <w:fldChar w:fldCharType="end"/>
        </w:r>
      </w:hyperlink>
    </w:p>
    <w:p w14:paraId="020B6A92" w14:textId="112DFDB3"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0B0721">
          <w:rPr>
            <w:noProof/>
            <w:webHidden/>
          </w:rPr>
          <w:t>33</w:t>
        </w:r>
        <w:r>
          <w:rPr>
            <w:noProof/>
            <w:webHidden/>
          </w:rPr>
          <w:fldChar w:fldCharType="end"/>
        </w:r>
      </w:hyperlink>
    </w:p>
    <w:p w14:paraId="0B041372" w14:textId="0A4FF905"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0B0721">
          <w:rPr>
            <w:noProof/>
            <w:webHidden/>
          </w:rPr>
          <w:t>34</w:t>
        </w:r>
        <w:r>
          <w:rPr>
            <w:noProof/>
            <w:webHidden/>
          </w:rPr>
          <w:fldChar w:fldCharType="end"/>
        </w:r>
      </w:hyperlink>
    </w:p>
    <w:p w14:paraId="366ABCEE" w14:textId="5BE271EE"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0B0721">
          <w:rPr>
            <w:noProof/>
            <w:webHidden/>
          </w:rPr>
          <w:t>37</w:t>
        </w:r>
        <w:r>
          <w:rPr>
            <w:noProof/>
            <w:webHidden/>
          </w:rPr>
          <w:fldChar w:fldCharType="end"/>
        </w:r>
      </w:hyperlink>
    </w:p>
    <w:p w14:paraId="37DECFFE" w14:textId="520EF70E"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0B0721">
          <w:rPr>
            <w:noProof/>
            <w:webHidden/>
          </w:rPr>
          <w:t>39</w:t>
        </w:r>
        <w:r>
          <w:rPr>
            <w:noProof/>
            <w:webHidden/>
          </w:rPr>
          <w:fldChar w:fldCharType="end"/>
        </w:r>
      </w:hyperlink>
    </w:p>
    <w:p w14:paraId="79DE1026" w14:textId="6CD2D5AE"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0B0721">
          <w:rPr>
            <w:noProof/>
            <w:webHidden/>
          </w:rPr>
          <w:t>41</w:t>
        </w:r>
        <w:r>
          <w:rPr>
            <w:noProof/>
            <w:webHidden/>
          </w:rPr>
          <w:fldChar w:fldCharType="end"/>
        </w:r>
      </w:hyperlink>
    </w:p>
    <w:p w14:paraId="571E6994" w14:textId="440590A4"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0B0721">
          <w:rPr>
            <w:noProof/>
            <w:webHidden/>
          </w:rPr>
          <w:t>41</w:t>
        </w:r>
        <w:r>
          <w:rPr>
            <w:noProof/>
            <w:webHidden/>
          </w:rPr>
          <w:fldChar w:fldCharType="end"/>
        </w:r>
      </w:hyperlink>
    </w:p>
    <w:p w14:paraId="44C542A2" w14:textId="799D0306"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0B0721">
          <w:rPr>
            <w:noProof/>
            <w:webHidden/>
          </w:rPr>
          <w:t>46</w:t>
        </w:r>
        <w:r>
          <w:rPr>
            <w:noProof/>
            <w:webHidden/>
          </w:rPr>
          <w:fldChar w:fldCharType="end"/>
        </w:r>
      </w:hyperlink>
    </w:p>
    <w:p w14:paraId="5E9A21F5" w14:textId="2140C794"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0B0721">
          <w:rPr>
            <w:noProof/>
            <w:webHidden/>
          </w:rPr>
          <w:t>49</w:t>
        </w:r>
        <w:r>
          <w:rPr>
            <w:noProof/>
            <w:webHidden/>
          </w:rPr>
          <w:fldChar w:fldCharType="end"/>
        </w:r>
      </w:hyperlink>
    </w:p>
    <w:p w14:paraId="5A159D6D" w14:textId="0E815A95"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0B0721">
          <w:rPr>
            <w:noProof/>
            <w:webHidden/>
          </w:rPr>
          <w:t>50</w:t>
        </w:r>
        <w:r>
          <w:rPr>
            <w:noProof/>
            <w:webHidden/>
          </w:rPr>
          <w:fldChar w:fldCharType="end"/>
        </w:r>
      </w:hyperlink>
    </w:p>
    <w:p w14:paraId="0A454E3F" w14:textId="3525473F"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0B0721">
          <w:rPr>
            <w:noProof/>
            <w:webHidden/>
          </w:rPr>
          <w:t>51</w:t>
        </w:r>
        <w:r>
          <w:rPr>
            <w:noProof/>
            <w:webHidden/>
          </w:rPr>
          <w:fldChar w:fldCharType="end"/>
        </w:r>
      </w:hyperlink>
    </w:p>
    <w:p w14:paraId="1FD76CBA" w14:textId="77B14BFA"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0B0721">
          <w:rPr>
            <w:noProof/>
            <w:webHidden/>
          </w:rPr>
          <w:t>51</w:t>
        </w:r>
        <w:r>
          <w:rPr>
            <w:noProof/>
            <w:webHidden/>
          </w:rPr>
          <w:fldChar w:fldCharType="end"/>
        </w:r>
      </w:hyperlink>
    </w:p>
    <w:p w14:paraId="2672EAFF" w14:textId="49FC7FD4"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0B0721">
          <w:rPr>
            <w:noProof/>
            <w:webHidden/>
          </w:rPr>
          <w:t>52</w:t>
        </w:r>
        <w:r>
          <w:rPr>
            <w:noProof/>
            <w:webHidden/>
          </w:rPr>
          <w:fldChar w:fldCharType="end"/>
        </w:r>
      </w:hyperlink>
    </w:p>
    <w:p w14:paraId="21AE00CB" w14:textId="5BB461E9"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0B0721">
          <w:rPr>
            <w:noProof/>
            <w:webHidden/>
          </w:rPr>
          <w:t>53</w:t>
        </w:r>
        <w:r>
          <w:rPr>
            <w:noProof/>
            <w:webHidden/>
          </w:rPr>
          <w:fldChar w:fldCharType="end"/>
        </w:r>
      </w:hyperlink>
    </w:p>
    <w:p w14:paraId="2B614284" w14:textId="2007EA1D"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0B0721">
          <w:rPr>
            <w:noProof/>
            <w:webHidden/>
          </w:rPr>
          <w:t>54</w:t>
        </w:r>
        <w:r>
          <w:rPr>
            <w:noProof/>
            <w:webHidden/>
          </w:rPr>
          <w:fldChar w:fldCharType="end"/>
        </w:r>
      </w:hyperlink>
    </w:p>
    <w:p w14:paraId="4D418277" w14:textId="10212B2C"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0B0721">
          <w:rPr>
            <w:noProof/>
            <w:webHidden/>
          </w:rPr>
          <w:t>57</w:t>
        </w:r>
        <w:r>
          <w:rPr>
            <w:noProof/>
            <w:webHidden/>
          </w:rPr>
          <w:fldChar w:fldCharType="end"/>
        </w:r>
      </w:hyperlink>
    </w:p>
    <w:p w14:paraId="6536F821" w14:textId="0CAD2448"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0B0721">
          <w:rPr>
            <w:noProof/>
            <w:webHidden/>
          </w:rPr>
          <w:t>57</w:t>
        </w:r>
        <w:r>
          <w:rPr>
            <w:noProof/>
            <w:webHidden/>
          </w:rPr>
          <w:fldChar w:fldCharType="end"/>
        </w:r>
      </w:hyperlink>
    </w:p>
    <w:p w14:paraId="08D9EF38" w14:textId="11E64F5B"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0B0721">
          <w:rPr>
            <w:noProof/>
            <w:webHidden/>
          </w:rPr>
          <w:t>62</w:t>
        </w:r>
        <w:r>
          <w:rPr>
            <w:noProof/>
            <w:webHidden/>
          </w:rPr>
          <w:fldChar w:fldCharType="end"/>
        </w:r>
      </w:hyperlink>
    </w:p>
    <w:p w14:paraId="2BBAFA08" w14:textId="647DD45A"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0B0721">
          <w:rPr>
            <w:noProof/>
            <w:webHidden/>
          </w:rPr>
          <w:t>63</w:t>
        </w:r>
        <w:r>
          <w:rPr>
            <w:noProof/>
            <w:webHidden/>
          </w:rPr>
          <w:fldChar w:fldCharType="end"/>
        </w:r>
      </w:hyperlink>
    </w:p>
    <w:p w14:paraId="3F16D1B5" w14:textId="5846E31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0B0721">
          <w:rPr>
            <w:noProof/>
            <w:webHidden/>
          </w:rPr>
          <w:t>65</w:t>
        </w:r>
        <w:r>
          <w:rPr>
            <w:noProof/>
            <w:webHidden/>
          </w:rPr>
          <w:fldChar w:fldCharType="end"/>
        </w:r>
      </w:hyperlink>
    </w:p>
    <w:p w14:paraId="6977ED8F" w14:textId="603EC78A"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0B0721">
          <w:rPr>
            <w:noProof/>
            <w:webHidden/>
          </w:rPr>
          <w:t>65</w:t>
        </w:r>
        <w:r>
          <w:rPr>
            <w:noProof/>
            <w:webHidden/>
          </w:rPr>
          <w:fldChar w:fldCharType="end"/>
        </w:r>
      </w:hyperlink>
    </w:p>
    <w:p w14:paraId="38E17ADD" w14:textId="5393ECA5"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0B0721">
          <w:rPr>
            <w:noProof/>
            <w:webHidden/>
          </w:rPr>
          <w:t>69</w:t>
        </w:r>
        <w:r>
          <w:rPr>
            <w:noProof/>
            <w:webHidden/>
          </w:rPr>
          <w:fldChar w:fldCharType="end"/>
        </w:r>
      </w:hyperlink>
    </w:p>
    <w:p w14:paraId="3D334A0D" w14:textId="766AA1A6"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0B0721">
          <w:rPr>
            <w:noProof/>
            <w:webHidden/>
          </w:rPr>
          <w:t>72</w:t>
        </w:r>
        <w:r>
          <w:rPr>
            <w:noProof/>
            <w:webHidden/>
          </w:rPr>
          <w:fldChar w:fldCharType="end"/>
        </w:r>
      </w:hyperlink>
    </w:p>
    <w:p w14:paraId="73AC9F6C" w14:textId="68B815F9"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0B0721">
          <w:rPr>
            <w:noProof/>
            <w:webHidden/>
          </w:rPr>
          <w:t>73</w:t>
        </w:r>
        <w:r>
          <w:rPr>
            <w:noProof/>
            <w:webHidden/>
          </w:rPr>
          <w:fldChar w:fldCharType="end"/>
        </w:r>
      </w:hyperlink>
    </w:p>
    <w:p w14:paraId="406CF61C" w14:textId="3A93E8E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0B0721">
          <w:rPr>
            <w:noProof/>
            <w:webHidden/>
          </w:rPr>
          <w:t>75</w:t>
        </w:r>
        <w:r>
          <w:rPr>
            <w:noProof/>
            <w:webHidden/>
          </w:rPr>
          <w:fldChar w:fldCharType="end"/>
        </w:r>
      </w:hyperlink>
    </w:p>
    <w:p w14:paraId="2F2A5E06" w14:textId="4CD4E5AB"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0B0721">
          <w:rPr>
            <w:noProof/>
            <w:webHidden/>
          </w:rPr>
          <w:t>75</w:t>
        </w:r>
        <w:r>
          <w:rPr>
            <w:noProof/>
            <w:webHidden/>
          </w:rPr>
          <w:fldChar w:fldCharType="end"/>
        </w:r>
      </w:hyperlink>
    </w:p>
    <w:p w14:paraId="0765DB75" w14:textId="0B4E9A8A"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0B0721">
          <w:rPr>
            <w:noProof/>
            <w:webHidden/>
          </w:rPr>
          <w:t>80</w:t>
        </w:r>
        <w:r>
          <w:rPr>
            <w:noProof/>
            <w:webHidden/>
          </w:rPr>
          <w:fldChar w:fldCharType="end"/>
        </w:r>
      </w:hyperlink>
    </w:p>
    <w:p w14:paraId="69A0D1B9" w14:textId="3AC845B0"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0B0721">
          <w:rPr>
            <w:noProof/>
            <w:webHidden/>
          </w:rPr>
          <w:t>82</w:t>
        </w:r>
        <w:r>
          <w:rPr>
            <w:noProof/>
            <w:webHidden/>
          </w:rPr>
          <w:fldChar w:fldCharType="end"/>
        </w:r>
      </w:hyperlink>
    </w:p>
    <w:p w14:paraId="599A8537" w14:textId="461B5C78"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0B0721">
          <w:rPr>
            <w:noProof/>
            <w:webHidden/>
          </w:rPr>
          <w:t>84</w:t>
        </w:r>
        <w:r>
          <w:rPr>
            <w:noProof/>
            <w:webHidden/>
          </w:rPr>
          <w:fldChar w:fldCharType="end"/>
        </w:r>
      </w:hyperlink>
    </w:p>
    <w:p w14:paraId="17F5751C" w14:textId="697EA634"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0B0721">
          <w:rPr>
            <w:noProof/>
            <w:webHidden/>
          </w:rPr>
          <w:t>87</w:t>
        </w:r>
        <w:r>
          <w:rPr>
            <w:noProof/>
            <w:webHidden/>
          </w:rPr>
          <w:fldChar w:fldCharType="end"/>
        </w:r>
      </w:hyperlink>
    </w:p>
    <w:p w14:paraId="3E9A7CC0" w14:textId="3479D984"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0B0721">
          <w:rPr>
            <w:noProof/>
            <w:webHidden/>
          </w:rPr>
          <w:t>89</w:t>
        </w:r>
        <w:r>
          <w:rPr>
            <w:noProof/>
            <w:webHidden/>
          </w:rPr>
          <w:fldChar w:fldCharType="end"/>
        </w:r>
      </w:hyperlink>
    </w:p>
    <w:p w14:paraId="47B0B9D3" w14:textId="5C00301C"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0B0721">
          <w:rPr>
            <w:noProof/>
            <w:webHidden/>
          </w:rPr>
          <w:t>91</w:t>
        </w:r>
        <w:r>
          <w:rPr>
            <w:noProof/>
            <w:webHidden/>
          </w:rPr>
          <w:fldChar w:fldCharType="end"/>
        </w:r>
      </w:hyperlink>
    </w:p>
    <w:p w14:paraId="61D5B8F4" w14:textId="289F0520"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0B0721">
          <w:rPr>
            <w:noProof/>
            <w:webHidden/>
          </w:rPr>
          <w:t>91</w:t>
        </w:r>
        <w:r>
          <w:rPr>
            <w:noProof/>
            <w:webHidden/>
          </w:rPr>
          <w:fldChar w:fldCharType="end"/>
        </w:r>
      </w:hyperlink>
    </w:p>
    <w:p w14:paraId="5F2558A8" w14:textId="11A931E9"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0B0721">
          <w:rPr>
            <w:noProof/>
            <w:webHidden/>
          </w:rPr>
          <w:t>96</w:t>
        </w:r>
        <w:r>
          <w:rPr>
            <w:noProof/>
            <w:webHidden/>
          </w:rPr>
          <w:fldChar w:fldCharType="end"/>
        </w:r>
      </w:hyperlink>
    </w:p>
    <w:p w14:paraId="36C71413" w14:textId="64FE3D1A"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0B0721">
          <w:rPr>
            <w:noProof/>
            <w:webHidden/>
          </w:rPr>
          <w:t>98</w:t>
        </w:r>
        <w:r>
          <w:rPr>
            <w:noProof/>
            <w:webHidden/>
          </w:rPr>
          <w:fldChar w:fldCharType="end"/>
        </w:r>
      </w:hyperlink>
    </w:p>
    <w:p w14:paraId="0E59FE16" w14:textId="7044B222"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0B0721">
          <w:rPr>
            <w:noProof/>
            <w:webHidden/>
          </w:rPr>
          <w:t>99</w:t>
        </w:r>
        <w:r>
          <w:rPr>
            <w:noProof/>
            <w:webHidden/>
          </w:rPr>
          <w:fldChar w:fldCharType="end"/>
        </w:r>
      </w:hyperlink>
    </w:p>
    <w:p w14:paraId="2D755C06" w14:textId="4BAA12D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0B0721">
          <w:rPr>
            <w:noProof/>
            <w:webHidden/>
          </w:rPr>
          <w:t>100</w:t>
        </w:r>
        <w:r>
          <w:rPr>
            <w:noProof/>
            <w:webHidden/>
          </w:rPr>
          <w:fldChar w:fldCharType="end"/>
        </w:r>
      </w:hyperlink>
    </w:p>
    <w:p w14:paraId="0A581758" w14:textId="6CEBA313"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0B0721">
          <w:rPr>
            <w:noProof/>
            <w:webHidden/>
          </w:rPr>
          <w:t>109</w:t>
        </w:r>
        <w:r>
          <w:rPr>
            <w:noProof/>
            <w:webHidden/>
          </w:rPr>
          <w:fldChar w:fldCharType="end"/>
        </w:r>
      </w:hyperlink>
    </w:p>
    <w:p w14:paraId="7084312E" w14:textId="5F383D75"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0B0721">
          <w:rPr>
            <w:noProof/>
            <w:webHidden/>
          </w:rPr>
          <w:t>110</w:t>
        </w:r>
        <w:r>
          <w:rPr>
            <w:noProof/>
            <w:webHidden/>
          </w:rPr>
          <w:fldChar w:fldCharType="end"/>
        </w:r>
      </w:hyperlink>
    </w:p>
    <w:p w14:paraId="1A5FA3FB" w14:textId="47B768E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0B0721">
          <w:rPr>
            <w:noProof/>
            <w:webHidden/>
          </w:rPr>
          <w:t>111</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840C4B2" w:rsidR="00093CA9" w:rsidRDefault="00E40176" w:rsidP="00093CA9">
            <w:r>
              <w:t>Mintz</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46F8E00B" w:rsidR="00093CA9" w:rsidRDefault="00E40176" w:rsidP="00093CA9">
            <w:r>
              <w:t>California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7210F5CC" w:rsidR="00093CA9" w:rsidRDefault="00B73885" w:rsidP="00093CA9">
            <w:r w:rsidRPr="00B73885">
              <w:t xml:space="preserve">California Code of Regulations, Title 17, Division 3, Chapter 1, Subchapter 10 Climate Change, Article 4, </w:t>
            </w:r>
            <w:proofErr w:type="spellStart"/>
            <w:r w:rsidRPr="00B73885">
              <w:t>Subarticle</w:t>
            </w:r>
            <w:proofErr w:type="spellEnd"/>
            <w:r w:rsidRPr="00B73885">
              <w:t xml:space="preserve"> 13: Greenhouse Gas Emission Standards for Crude Oil and Natural Gas Facilities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51203D41" w:rsidR="00093CA9" w:rsidRDefault="00916C33" w:rsidP="00093CA9">
            <w:hyperlink r:id="rId18" w:history="1">
              <w:r w:rsidRPr="00916C33">
                <w:rPr>
                  <w:rStyle w:val="Hyperlink"/>
                </w:rPr>
                <w:t>/web/20250615131638/https://ww2.arb.ca.gov/sites/default/files/2020-03/2017%20Final%20Reg%20Orders%20GHG%20Emission%20Standards.pdf</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17AC22E6"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19218F9B"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17216270"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6CA2FC9" w:rsidR="00093CA9" w:rsidRDefault="00D0630B"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61188DB0" w:rsidR="00093CA9" w:rsidRDefault="00386AAD" w:rsidP="00093CA9">
            <w:r w:rsidRPr="00256511">
              <w:rPr>
                <w:color w:val="000000" w:themeColor="text1"/>
              </w:rPr>
              <w:t xml:space="preserve">This </w:t>
            </w:r>
            <w:r>
              <w:rPr>
                <w:color w:val="000000" w:themeColor="text1"/>
              </w:rPr>
              <w:t>policy tool</w:t>
            </w:r>
            <w:r w:rsidRPr="00256511">
              <w:rPr>
                <w:color w:val="000000" w:themeColor="text1"/>
              </w:rPr>
              <w:t xml:space="preserve"> is designed to serve the purposes of the California Global Warming Solutions Act, AB 32, as codified in sections 38500-38599 of the Health and Safety Code</w:t>
            </w:r>
            <w:r>
              <w:rPr>
                <w:color w:val="000000" w:themeColor="text1"/>
              </w:rPr>
              <w:t xml:space="preserve">. </w:t>
            </w:r>
            <w:r w:rsidR="002A5923">
              <w:t>This policy tool establishes GHG emission</w:t>
            </w:r>
            <w:r w:rsidR="00F35863">
              <w:t>s</w:t>
            </w:r>
            <w:r w:rsidR="002A5923">
              <w:t xml:space="preserve"> standards for crude and natural gas facilities in California and California waters. </w:t>
            </w:r>
            <w:r w:rsidR="00F35863">
              <w:t xml:space="preserve">Specifically, the policy tool establishes standards for separator and tank </w:t>
            </w:r>
            <w:r w:rsidR="0048262E">
              <w:t>s</w:t>
            </w:r>
            <w:r w:rsidR="00F35863">
              <w:t xml:space="preserve">ystems, circulation tanks for well stimulation treatments, reciprocating natural gas compressors, centrifugal natural gas compressors, natural </w:t>
            </w:r>
            <w:r w:rsidR="00FD5764">
              <w:t>gas-powered</w:t>
            </w:r>
            <w:r w:rsidR="00F35863">
              <w:t xml:space="preserve"> pneumatic devices and pumps, liquids unloading of natural gas wells, well casing vents, and natural gas underground storage facility monitoring requirements. The policy tool also establishes requirements for </w:t>
            </w:r>
            <w:r w:rsidR="00256511">
              <w:t xml:space="preserve">record keeping, reporting, </w:t>
            </w:r>
            <w:r w:rsidR="00F35863">
              <w:t>leak detection and repair</w:t>
            </w:r>
            <w:r w:rsidR="00256511">
              <w:t xml:space="preserve">.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560475C" w:rsidR="00093CA9" w:rsidRDefault="00F35863"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92D2B09" w:rsidR="00093CA9" w:rsidRPr="00173D7C" w:rsidRDefault="002A5923" w:rsidP="00093CA9">
            <w:pPr>
              <w:rPr>
                <w:color w:val="000000" w:themeColor="text1"/>
              </w:rPr>
            </w:pPr>
            <w:r>
              <w:rPr>
                <w:color w:val="000000" w:themeColor="text1"/>
              </w:rPr>
              <w:t>202</w:t>
            </w:r>
            <w:r w:rsidR="00903EA2">
              <w:rPr>
                <w:color w:val="000000" w:themeColor="text1"/>
              </w:rPr>
              <w:t>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20F76691" w:rsidR="00093CA9" w:rsidRPr="00173D7C" w:rsidRDefault="002A5923" w:rsidP="00093CA9">
            <w:pPr>
              <w:rPr>
                <w:color w:val="000000" w:themeColor="text1"/>
              </w:rPr>
            </w:pPr>
            <w:r>
              <w:rPr>
                <w:color w:val="000000" w:themeColor="text1"/>
              </w:rPr>
              <w:t>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CA858FE" w:rsidR="00093CA9" w:rsidRDefault="00903EA2" w:rsidP="00093CA9">
            <w:r>
              <w:t>California Air Resources Board (“</w:t>
            </w:r>
            <w:r w:rsidR="000F4A4E">
              <w:t>C</w:t>
            </w:r>
            <w:r>
              <w:t>ARB”)</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43109B4" w:rsidR="00093CA9" w:rsidRPr="006B7B0D" w:rsidRDefault="00903EA2" w:rsidP="00093CA9">
            <w:r>
              <w:t>California Air Resources Board</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84E069F" w:rsidR="00093CA9" w:rsidRPr="006B7B0D" w:rsidRDefault="00903EA2"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21D0AD91" w:rsidR="00093CA9" w:rsidRPr="006B7B0D" w:rsidRDefault="00F35863" w:rsidP="00093CA9">
            <w:r>
              <w:t xml:space="preserve">Local </w:t>
            </w:r>
            <w:r w:rsidR="000F4A4E">
              <w:t>A</w:t>
            </w:r>
            <w:r>
              <w:t xml:space="preserve">ir </w:t>
            </w:r>
            <w:r w:rsidR="000F4A4E">
              <w:t>Q</w:t>
            </w:r>
            <w:r>
              <w:t xml:space="preserve">uality </w:t>
            </w:r>
            <w:r w:rsidR="000F4A4E">
              <w:t>M</w:t>
            </w:r>
            <w:r>
              <w:t xml:space="preserve">anagement </w:t>
            </w:r>
            <w:r w:rsidR="000F4A4E">
              <w:t>D</w:t>
            </w:r>
            <w:r>
              <w:t xml:space="preserve">istricts </w:t>
            </w:r>
            <w:r w:rsidR="00C1479F">
              <w:t xml:space="preserve">and </w:t>
            </w:r>
            <w:r w:rsidR="000F4A4E">
              <w:t>A</w:t>
            </w:r>
            <w:r w:rsidR="00C1479F">
              <w:t xml:space="preserve">ir </w:t>
            </w:r>
            <w:r w:rsidR="000F4A4E">
              <w:t>P</w:t>
            </w:r>
            <w:r w:rsidR="00C1479F">
              <w:t xml:space="preserve">ollution </w:t>
            </w:r>
            <w:r w:rsidR="000F4A4E">
              <w:t>C</w:t>
            </w:r>
            <w:r w:rsidR="00C1479F">
              <w:t xml:space="preserve">ontrol </w:t>
            </w:r>
            <w:r w:rsidR="000F4A4E">
              <w:t>D</w:t>
            </w:r>
            <w:r w:rsidR="00C1479F">
              <w:t>istricts</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FF12510"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6127D3DE" w:rsidR="00093CA9" w:rsidRPr="006B7B0D" w:rsidRDefault="00256511"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lastRenderedPageBreak/>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381C10E9" w:rsidR="00093CA9" w:rsidRDefault="009A6314"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5C8A6415" w:rsidR="00093CA9" w:rsidRPr="008017F9" w:rsidRDefault="009A6314" w:rsidP="00093CA9">
            <w:pPr>
              <w:keepNext/>
              <w:rPr>
                <w:color w:val="000000" w:themeColor="text1"/>
              </w:rPr>
            </w:pPr>
            <w:r>
              <w:rPr>
                <w:color w:val="000000" w:themeColor="text1"/>
              </w:rPr>
              <w:t xml:space="preserve">Section 95673 (Reporting Requirements) imposes annual reporting requirements on targeted facilities. </w:t>
            </w:r>
            <w:r w:rsidR="00C1479F">
              <w:rPr>
                <w:color w:val="000000" w:themeColor="text1"/>
              </w:rPr>
              <w:t xml:space="preserve">The policy tool also enables </w:t>
            </w:r>
            <w:r w:rsidR="000F4A4E">
              <w:rPr>
                <w:color w:val="000000" w:themeColor="text1"/>
              </w:rPr>
              <w:t>C</w:t>
            </w:r>
            <w:r w:rsidR="00C1479F">
              <w:rPr>
                <w:color w:val="000000" w:themeColor="text1"/>
              </w:rPr>
              <w:t>ARB to conduct facility inspections to ensure compliance with the leak detection and repair requirements (Section 95669(d)).</w:t>
            </w:r>
            <w:r w:rsidR="00256511">
              <w:rPr>
                <w:color w:val="000000" w:themeColor="text1"/>
              </w:rPr>
              <w:t xml:space="preserve"> </w:t>
            </w:r>
            <w:r w:rsidR="00916C33" w:rsidRPr="00916C33">
              <w:rPr>
                <w:color w:val="000000" w:themeColor="text1"/>
              </w:rPr>
              <w:t>Facilities must report both the results of equipment inspections and the emissions produced by specified equipment and components.</w:t>
            </w:r>
            <w:r w:rsidR="00916C33">
              <w:rPr>
                <w:color w:val="000000" w:themeColor="text1"/>
              </w:rPr>
              <w:t xml:space="preserve">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3CB0206A" w:rsidR="002F0752" w:rsidRPr="00CF2E7C" w:rsidRDefault="00233D58" w:rsidP="00CF2E7C">
            <w:pPr>
              <w:rPr>
                <w:rFonts w:ascii="Calibri" w:hAnsi="Calibri" w:cs="Calibri"/>
              </w:rPr>
            </w:pPr>
            <w:r>
              <w:rPr>
                <w:rFonts w:ascii="Calibri" w:hAnsi="Calibri" w:cs="Calibri"/>
              </w:rPr>
              <w:t>X</w:t>
            </w: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4BD84E09" w:rsidR="002F0752" w:rsidRPr="00CF2E7C" w:rsidRDefault="00233D58" w:rsidP="00CF2E7C">
            <w:pPr>
              <w:rPr>
                <w:rFonts w:ascii="Calibri" w:hAnsi="Calibri" w:cs="Calibri"/>
              </w:rPr>
            </w:pPr>
            <w:r>
              <w:rPr>
                <w:rFonts w:ascii="Calibri" w:hAnsi="Calibri" w:cs="Calibri"/>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2CF7BA9D" w:rsidR="002F0752" w:rsidRPr="00CF2E7C" w:rsidRDefault="00233D58"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44368CB5" w:rsidR="002F0752" w:rsidRPr="00CF2E7C" w:rsidRDefault="00233D58" w:rsidP="00CF2E7C">
            <w:pPr>
              <w:rPr>
                <w:rFonts w:ascii="Calibri" w:hAnsi="Calibri" w:cs="Calibri"/>
              </w:rPr>
            </w:pPr>
            <w:r>
              <w:rPr>
                <w:rFonts w:ascii="Calibri" w:hAnsi="Calibri" w:cs="Calibri"/>
              </w:rPr>
              <w:t>X</w:t>
            </w: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BC0C2A2" w:rsidR="002F0752" w:rsidRPr="00CF2E7C" w:rsidRDefault="00233D58"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36BED2F5" w:rsidR="002F0752" w:rsidRPr="00CF2E7C" w:rsidRDefault="00233D58"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51AFC424" w:rsidR="002F0752" w:rsidRPr="00CF2E7C" w:rsidRDefault="00233D58"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5F046953" w:rsidR="002F0752" w:rsidRPr="00CF2E7C" w:rsidRDefault="00233D58"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47498399" w:rsidR="002F0752" w:rsidRPr="00CF2E7C" w:rsidRDefault="00233D58"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6A4A5461" w:rsidR="002F0752" w:rsidRPr="00CF2E7C" w:rsidRDefault="00233D58"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4093F83C" w:rsidR="002F0752" w:rsidRPr="00CF2E7C" w:rsidRDefault="00233D58"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3DA357D7" w:rsidR="002F0752" w:rsidRPr="00CF2E7C" w:rsidRDefault="000C4A07"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2B07E906"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5EF67E4" w:rsidR="002F0752" w:rsidRPr="00CF2E7C" w:rsidRDefault="002A2ACF" w:rsidP="00CF2E7C">
            <w:pPr>
              <w:rPr>
                <w:rFonts w:ascii="Calibri" w:hAnsi="Calibri" w:cs="Calibri"/>
              </w:rPr>
            </w:pPr>
            <w:r>
              <w:rPr>
                <w:rFonts w:ascii="Calibri" w:hAnsi="Calibri" w:cs="Calibri"/>
              </w:rPr>
              <w:t>X</w:t>
            </w: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3C6FC909" w:rsidR="002F0752" w:rsidRPr="00CF2E7C" w:rsidRDefault="0048262E" w:rsidP="00CF2E7C">
            <w:pPr>
              <w:rPr>
                <w:rFonts w:ascii="Calibri" w:hAnsi="Calibri" w:cs="Calibri"/>
              </w:rPr>
            </w:pPr>
            <w:r>
              <w:rPr>
                <w:rFonts w:ascii="Calibri" w:hAnsi="Calibri" w:cs="Calibri"/>
              </w:rPr>
              <w:t>The targeted entities are “</w:t>
            </w:r>
            <w:r w:rsidRPr="0048262E">
              <w:rPr>
                <w:rFonts w:ascii="Calibri" w:hAnsi="Calibri" w:cs="Calibri"/>
              </w:rPr>
              <w:t xml:space="preserve">owners or operators of equipment and components listed in </w:t>
            </w:r>
            <w:r>
              <w:rPr>
                <w:rFonts w:ascii="Calibri" w:hAnsi="Calibri" w:cs="Calibri"/>
              </w:rPr>
              <w:t>S</w:t>
            </w:r>
            <w:r w:rsidRPr="0048262E">
              <w:rPr>
                <w:rFonts w:ascii="Calibri" w:hAnsi="Calibri" w:cs="Calibri"/>
              </w:rPr>
              <w:t>ection 95668 located within California, including California waters, that are associated with facilities in the sectors listed below, regardless of emissions level: (1) Onshore and offshore crude oil or natural gas production; and, (2) Crude oil, condensate, and produced water separation and storage; and, (3) Natural gas underground storage; and, (4) Natural gas gathering and boosting stations; and, (5) Natural gas processing plants; and, (6) Natural gas transmission compressor stations</w:t>
            </w:r>
            <w:r>
              <w:rPr>
                <w:rFonts w:ascii="Calibri" w:hAnsi="Calibri" w:cs="Calibri"/>
              </w:rPr>
              <w:t xml:space="preserve">” (Section 95666). The equipment and components listed in Section 95668 are </w:t>
            </w:r>
            <w:r>
              <w:t xml:space="preserve">separator and tank systems, circulation tanks for well stimulation treatments, reciprocating natural gas compressors, centrifugal natural gas compressors, natural </w:t>
            </w:r>
            <w:r w:rsidR="00FD5764">
              <w:t>gas-powered</w:t>
            </w:r>
            <w:r>
              <w:t xml:space="preserve"> pneumatic devices and pumps, liquids unloading of natural gas wells, well casing vents, and natural gas underground storage facility monitoring requirements.</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lastRenderedPageBreak/>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A99414C" w:rsidR="002F0752" w:rsidRPr="00CF2E7C" w:rsidRDefault="003B562F" w:rsidP="00CF2E7C">
            <w:pPr>
              <w:rPr>
                <w:rFonts w:ascii="Calibri" w:hAnsi="Calibri" w:cs="Calibri"/>
              </w:rPr>
            </w:pPr>
            <w:r>
              <w:rPr>
                <w:rFonts w:ascii="Calibri" w:hAnsi="Calibri" w:cs="Calibri"/>
              </w:rPr>
              <w:t xml:space="preserve">The targeted entities are located within California, including California waters. </w:t>
            </w: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340CC56C" w14:textId="48581708" w:rsidR="00F10682" w:rsidRDefault="0048262E" w:rsidP="00CF2E7C">
            <w:pPr>
              <w:rPr>
                <w:rFonts w:ascii="Calibri" w:hAnsi="Calibri" w:cs="Calibri"/>
              </w:rPr>
            </w:pPr>
            <w:r>
              <w:rPr>
                <w:rFonts w:ascii="Calibri" w:hAnsi="Calibri" w:cs="Calibri"/>
              </w:rPr>
              <w:t xml:space="preserve">The targeted entities are </w:t>
            </w:r>
            <w:r w:rsidR="00291EBB">
              <w:rPr>
                <w:rFonts w:ascii="Calibri" w:hAnsi="Calibri" w:cs="Calibri"/>
              </w:rPr>
              <w:t xml:space="preserve">(1) </w:t>
            </w:r>
            <w:r w:rsidRPr="0048262E">
              <w:rPr>
                <w:rFonts w:ascii="Calibri" w:hAnsi="Calibri" w:cs="Calibri"/>
              </w:rPr>
              <w:t xml:space="preserve">owners or operators of equipment and components listed in </w:t>
            </w:r>
            <w:r>
              <w:rPr>
                <w:rFonts w:ascii="Calibri" w:hAnsi="Calibri" w:cs="Calibri"/>
              </w:rPr>
              <w:t>S</w:t>
            </w:r>
            <w:r w:rsidRPr="0048262E">
              <w:rPr>
                <w:rFonts w:ascii="Calibri" w:hAnsi="Calibri" w:cs="Calibri"/>
              </w:rPr>
              <w:t xml:space="preserve">ection 95668 </w:t>
            </w:r>
            <w:r w:rsidR="00291EBB">
              <w:rPr>
                <w:rFonts w:ascii="Calibri" w:hAnsi="Calibri" w:cs="Calibri"/>
              </w:rPr>
              <w:t xml:space="preserve">(2) </w:t>
            </w:r>
            <w:r w:rsidRPr="0048262E">
              <w:rPr>
                <w:rFonts w:ascii="Calibri" w:hAnsi="Calibri" w:cs="Calibri"/>
              </w:rPr>
              <w:t>located within California, including California waters,</w:t>
            </w:r>
            <w:r w:rsidR="00291EBB">
              <w:rPr>
                <w:rFonts w:ascii="Calibri" w:hAnsi="Calibri" w:cs="Calibri"/>
              </w:rPr>
              <w:t xml:space="preserve"> (3) </w:t>
            </w:r>
            <w:r w:rsidRPr="0048262E">
              <w:rPr>
                <w:rFonts w:ascii="Calibri" w:hAnsi="Calibri" w:cs="Calibri"/>
              </w:rPr>
              <w:t xml:space="preserve"> that are associated with facilities in the </w:t>
            </w:r>
            <w:r w:rsidR="001F1EE2">
              <w:rPr>
                <w:rFonts w:ascii="Calibri" w:hAnsi="Calibri" w:cs="Calibri"/>
              </w:rPr>
              <w:t xml:space="preserve">natural gas </w:t>
            </w:r>
            <w:r w:rsidR="00781A35">
              <w:rPr>
                <w:rFonts w:ascii="Calibri" w:hAnsi="Calibri" w:cs="Calibri"/>
              </w:rPr>
              <w:t xml:space="preserve">production/storage industries, (4) that operate related equipment and components. </w:t>
            </w:r>
          </w:p>
          <w:p w14:paraId="43A11C61" w14:textId="6B8261AC"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41713E05" w:rsidR="002F0752" w:rsidRPr="00CF2E7C" w:rsidRDefault="0048262E"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lastRenderedPageBreak/>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51BCEEA6" w:rsidR="002F0752" w:rsidRPr="00CF2E7C" w:rsidRDefault="000B0005" w:rsidP="00CF2E7C">
            <w:pPr>
              <w:rPr>
                <w:rFonts w:ascii="Calibri" w:hAnsi="Calibri" w:cs="Calibri"/>
              </w:rPr>
            </w:pPr>
            <w:r>
              <w:rPr>
                <w:rFonts w:ascii="Calibri" w:hAnsi="Calibri" w:cs="Calibri"/>
              </w:rPr>
              <w:t>X</w:t>
            </w: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9A431E9" w14:textId="3B2A7E92" w:rsidR="007A0654" w:rsidRDefault="007A0654" w:rsidP="000B0005">
            <w:pPr>
              <w:rPr>
                <w:rFonts w:ascii="Calibri" w:hAnsi="Calibri" w:cs="Calibri"/>
              </w:rPr>
            </w:pPr>
            <w:r w:rsidRPr="007A0654">
              <w:rPr>
                <w:rFonts w:ascii="Calibri" w:hAnsi="Calibri" w:cs="Calibri"/>
              </w:rPr>
              <w:t xml:space="preserve">This policy tool was passed to </w:t>
            </w:r>
            <w:r>
              <w:rPr>
                <w:rFonts w:ascii="Calibri" w:hAnsi="Calibri" w:cs="Calibri"/>
              </w:rPr>
              <w:t>“</w:t>
            </w:r>
            <w:r w:rsidRPr="007A0654">
              <w:rPr>
                <w:rFonts w:ascii="Calibri" w:hAnsi="Calibri" w:cs="Calibri"/>
              </w:rPr>
              <w:t>serve the purposes of the California Global Warming Solutions Act, AB 32, as codified in sections 38500-38599 of the Health and Safety Code</w:t>
            </w:r>
            <w:r>
              <w:rPr>
                <w:rFonts w:ascii="Calibri" w:hAnsi="Calibri" w:cs="Calibri"/>
              </w:rPr>
              <w:t>”</w:t>
            </w:r>
            <w:r w:rsidRPr="007A0654">
              <w:rPr>
                <w:rFonts w:ascii="Calibri" w:hAnsi="Calibri" w:cs="Calibri"/>
              </w:rPr>
              <w:t xml:space="preserve"> which is within </w:t>
            </w:r>
            <w:r>
              <w:rPr>
                <w:rFonts w:ascii="Calibri" w:hAnsi="Calibri" w:cs="Calibri"/>
              </w:rPr>
              <w:t>D</w:t>
            </w:r>
            <w:r w:rsidRPr="007A0654">
              <w:rPr>
                <w:rFonts w:ascii="Calibri" w:hAnsi="Calibri" w:cs="Calibri"/>
              </w:rPr>
              <w:t>ivision 25.5. Further, Section 95675 (Enforcement) says “Authority cited: Sections 38510, 38562, 38580, 39600, 39601, 39607 and 41511, Health and Safety Code. Reference: Sections 38551, 38560, 39600 and 41511, Health and Safety Code”.</w:t>
            </w:r>
            <w:r w:rsidR="00386AAD">
              <w:rPr>
                <w:rFonts w:ascii="Calibri" w:hAnsi="Calibri" w:cs="Calibri"/>
              </w:rPr>
              <w:t xml:space="preserve"> </w:t>
            </w:r>
          </w:p>
          <w:p w14:paraId="4382305E" w14:textId="2C34FE3E" w:rsidR="0012096B" w:rsidRDefault="0012096B" w:rsidP="000B0005">
            <w:pPr>
              <w:rPr>
                <w:rFonts w:ascii="Calibri" w:hAnsi="Calibri" w:cs="Calibri"/>
              </w:rPr>
            </w:pPr>
            <w:hyperlink r:id="rId21" w:history="1">
              <w:r w:rsidRPr="0012096B">
                <w:t>Division 25.5 California Global Warming Solutions Act of 2006 (Pts. 1 — 8)</w:t>
              </w:r>
            </w:hyperlink>
            <w:r>
              <w:rPr>
                <w:rFonts w:ascii="Calibri" w:hAnsi="Calibri" w:cs="Calibri"/>
              </w:rPr>
              <w:t xml:space="preserve">, </w:t>
            </w:r>
            <w:hyperlink r:id="rId22" w:history="1">
              <w:r w:rsidRPr="0012096B">
                <w:t>Part 6 Enforcement (§ 38580)</w:t>
              </w:r>
            </w:hyperlink>
            <w:r>
              <w:rPr>
                <w:rFonts w:ascii="Calibri" w:hAnsi="Calibri" w:cs="Calibri"/>
              </w:rPr>
              <w:t xml:space="preserve"> </w:t>
            </w:r>
            <w:r w:rsidR="00F50FA6">
              <w:rPr>
                <w:rFonts w:ascii="Calibri" w:hAnsi="Calibri" w:cs="Calibri"/>
              </w:rPr>
              <w:t>states</w:t>
            </w:r>
            <w:r>
              <w:rPr>
                <w:rFonts w:ascii="Calibri" w:hAnsi="Calibri" w:cs="Calibri"/>
              </w:rPr>
              <w:t>:</w:t>
            </w:r>
          </w:p>
          <w:p w14:paraId="3E4E1FA3" w14:textId="462A805D" w:rsidR="007A0654" w:rsidRPr="007A0654" w:rsidRDefault="007A0654" w:rsidP="007A0654">
            <w:pPr>
              <w:rPr>
                <w:rFonts w:ascii="Calibri" w:hAnsi="Calibri" w:cs="Calibri"/>
                <w:lang w:val="en-US"/>
              </w:rPr>
            </w:pPr>
            <w:r>
              <w:rPr>
                <w:rFonts w:ascii="Calibri" w:hAnsi="Calibri" w:cs="Calibri"/>
                <w:lang w:val="en-US"/>
              </w:rPr>
              <w:t xml:space="preserve">Cal Health &amp; Safety Code </w:t>
            </w:r>
            <w:r w:rsidRPr="007A0654">
              <w:rPr>
                <w:rFonts w:ascii="Calibri" w:hAnsi="Calibri" w:cs="Calibri"/>
                <w:lang w:val="en-US"/>
              </w:rPr>
              <w:t>§</w:t>
            </w:r>
            <w:r w:rsidRPr="007A0654">
              <w:rPr>
                <w:rFonts w:ascii="Calibri" w:hAnsi="Calibri" w:cs="Calibri"/>
                <w:lang w:val="en-US"/>
              </w:rPr>
              <w:t> </w:t>
            </w:r>
            <w:r w:rsidRPr="007A0654">
              <w:rPr>
                <w:rFonts w:ascii="Calibri" w:hAnsi="Calibri" w:cs="Calibri"/>
                <w:lang w:val="en-US"/>
              </w:rPr>
              <w:t>38580. Enforcement; Violations</w:t>
            </w:r>
          </w:p>
          <w:p w14:paraId="56207599" w14:textId="6DE2A7A9" w:rsidR="007A0654" w:rsidRPr="007A0654" w:rsidRDefault="007A0654" w:rsidP="007A0654">
            <w:pPr>
              <w:rPr>
                <w:rFonts w:ascii="Calibri" w:hAnsi="Calibri" w:cs="Calibri"/>
                <w:lang w:val="en-US"/>
              </w:rPr>
            </w:pPr>
            <w:r w:rsidRPr="007A0654">
              <w:rPr>
                <w:rFonts w:ascii="Calibri" w:hAnsi="Calibri" w:cs="Calibri"/>
                <w:lang w:val="en-US"/>
              </w:rPr>
              <w:t>(</w:t>
            </w:r>
            <w:r>
              <w:rPr>
                <w:rFonts w:ascii="Calibri" w:hAnsi="Calibri" w:cs="Calibri"/>
                <w:lang w:val="en-US"/>
              </w:rPr>
              <w:t>“</w:t>
            </w:r>
            <w:r w:rsidRPr="007A0654">
              <w:rPr>
                <w:rFonts w:ascii="Calibri" w:hAnsi="Calibri" w:cs="Calibri"/>
                <w:lang w:val="en-US"/>
              </w:rPr>
              <w:t>a) The state board shall monitor compliance with and enforce any rule, regulation, order, emission limitation, emissions reduction measure, or market-based compliance mechanism adopted by the state board pursuant to this division.</w:t>
            </w:r>
          </w:p>
          <w:p w14:paraId="364C5011" w14:textId="77777777" w:rsidR="007A0654" w:rsidRPr="007A0654" w:rsidRDefault="007A0654" w:rsidP="007A0654">
            <w:pPr>
              <w:rPr>
                <w:rFonts w:ascii="Calibri" w:hAnsi="Calibri" w:cs="Calibri"/>
                <w:lang w:val="en-US"/>
              </w:rPr>
            </w:pPr>
            <w:r w:rsidRPr="007A0654">
              <w:rPr>
                <w:rFonts w:ascii="Calibri" w:hAnsi="Calibri" w:cs="Calibri"/>
                <w:lang w:val="en-US"/>
              </w:rPr>
              <w:t>(b)</w:t>
            </w:r>
          </w:p>
          <w:p w14:paraId="28A85BB7" w14:textId="77777777" w:rsidR="007A0654" w:rsidRPr="007A0654" w:rsidRDefault="007A0654" w:rsidP="007A0654">
            <w:pPr>
              <w:rPr>
                <w:rFonts w:ascii="Calibri" w:hAnsi="Calibri" w:cs="Calibri"/>
                <w:lang w:val="en-US"/>
              </w:rPr>
            </w:pPr>
            <w:r w:rsidRPr="007A0654">
              <w:rPr>
                <w:rFonts w:ascii="Calibri" w:hAnsi="Calibri" w:cs="Calibri"/>
                <w:lang w:val="en-US"/>
              </w:rPr>
              <w:t>(1) Any violation of any rule, regulation, order, emission limitation, emissions reduction measure, or other measure adopted by the state board pursuant to this division may be enjoined pursuant to </w:t>
            </w:r>
            <w:hyperlink r:id="rId23" w:history="1">
              <w:r w:rsidRPr="007A0654">
                <w:rPr>
                  <w:rStyle w:val="Hyperlink"/>
                  <w:rFonts w:ascii="Calibri" w:hAnsi="Calibri" w:cs="Calibri"/>
                  <w:lang w:val="en-US"/>
                </w:rPr>
                <w:t>Section 41513</w:t>
              </w:r>
            </w:hyperlink>
            <w:r w:rsidRPr="007A0654">
              <w:rPr>
                <w:rFonts w:ascii="Calibri" w:hAnsi="Calibri" w:cs="Calibri"/>
                <w:lang w:val="en-US"/>
              </w:rPr>
              <w:t>, and the violation is subject to those penalties set forth in Article 3 (commencing with </w:t>
            </w:r>
            <w:hyperlink r:id="rId24" w:history="1">
              <w:r w:rsidRPr="007A0654">
                <w:rPr>
                  <w:rStyle w:val="Hyperlink"/>
                  <w:rFonts w:ascii="Calibri" w:hAnsi="Calibri" w:cs="Calibri"/>
                  <w:lang w:val="en-US"/>
                </w:rPr>
                <w:t>Section 42400</w:t>
              </w:r>
            </w:hyperlink>
            <w:r w:rsidRPr="007A0654">
              <w:rPr>
                <w:rFonts w:ascii="Calibri" w:hAnsi="Calibri" w:cs="Calibri"/>
                <w:lang w:val="en-US"/>
              </w:rPr>
              <w:t>) of Chapter 4 of Part 4 of, and Chapter 1.5 (commencing with </w:t>
            </w:r>
            <w:hyperlink r:id="rId25" w:history="1">
              <w:r w:rsidRPr="007A0654">
                <w:rPr>
                  <w:rStyle w:val="Hyperlink"/>
                  <w:rFonts w:ascii="Calibri" w:hAnsi="Calibri" w:cs="Calibri"/>
                  <w:lang w:val="en-US"/>
                </w:rPr>
                <w:t>Section 43025</w:t>
              </w:r>
            </w:hyperlink>
            <w:r w:rsidRPr="007A0654">
              <w:rPr>
                <w:rFonts w:ascii="Calibri" w:hAnsi="Calibri" w:cs="Calibri"/>
                <w:lang w:val="en-US"/>
              </w:rPr>
              <w:t>) of Part 5 of, Division 26.</w:t>
            </w:r>
          </w:p>
          <w:p w14:paraId="5DD35684" w14:textId="77777777" w:rsidR="007A0654" w:rsidRPr="007A0654" w:rsidRDefault="007A0654" w:rsidP="007A0654">
            <w:pPr>
              <w:rPr>
                <w:rFonts w:ascii="Calibri" w:hAnsi="Calibri" w:cs="Calibri"/>
                <w:lang w:val="en-US"/>
              </w:rPr>
            </w:pPr>
            <w:r w:rsidRPr="007A0654">
              <w:rPr>
                <w:rFonts w:ascii="Calibri" w:hAnsi="Calibri" w:cs="Calibri"/>
                <w:lang w:val="en-US"/>
              </w:rPr>
              <w:t>(2) Any violation of any rule, regulation, order, emission limitation, emissions reduction measure, or other measure adopted by the state board pursuant to this division shall be deemed to result in an emission of an air contaminant for the purposes of the penalty provisions of Article 3 (commencing with </w:t>
            </w:r>
            <w:hyperlink r:id="rId26" w:history="1">
              <w:r w:rsidRPr="007A0654">
                <w:rPr>
                  <w:rStyle w:val="Hyperlink"/>
                  <w:rFonts w:ascii="Calibri" w:hAnsi="Calibri" w:cs="Calibri"/>
                  <w:lang w:val="en-US"/>
                </w:rPr>
                <w:t>Section 42400</w:t>
              </w:r>
            </w:hyperlink>
            <w:r w:rsidRPr="007A0654">
              <w:rPr>
                <w:rFonts w:ascii="Calibri" w:hAnsi="Calibri" w:cs="Calibri"/>
                <w:lang w:val="en-US"/>
              </w:rPr>
              <w:t>) of Chapter 4 of Part 4 of, and Chapter 1.5 (commencing with </w:t>
            </w:r>
            <w:hyperlink r:id="rId27" w:history="1">
              <w:r w:rsidRPr="007A0654">
                <w:rPr>
                  <w:rStyle w:val="Hyperlink"/>
                  <w:rFonts w:ascii="Calibri" w:hAnsi="Calibri" w:cs="Calibri"/>
                  <w:lang w:val="en-US"/>
                </w:rPr>
                <w:t>Section 43025</w:t>
              </w:r>
            </w:hyperlink>
            <w:r w:rsidRPr="007A0654">
              <w:rPr>
                <w:rFonts w:ascii="Calibri" w:hAnsi="Calibri" w:cs="Calibri"/>
                <w:lang w:val="en-US"/>
              </w:rPr>
              <w:t>) of Part 5 of, Division 26.</w:t>
            </w:r>
          </w:p>
          <w:p w14:paraId="447AA35B" w14:textId="04FD406B" w:rsidR="000B0005" w:rsidRPr="007A0654" w:rsidRDefault="007A0654" w:rsidP="007A0654">
            <w:pPr>
              <w:rPr>
                <w:rFonts w:ascii="Calibri" w:hAnsi="Calibri" w:cs="Calibri"/>
                <w:lang w:val="en-US"/>
              </w:rPr>
            </w:pPr>
            <w:r w:rsidRPr="007A0654">
              <w:rPr>
                <w:rFonts w:ascii="Calibri" w:hAnsi="Calibri" w:cs="Calibri"/>
                <w:lang w:val="en-US"/>
              </w:rPr>
              <w:t>(3) The state board may develop a method to convert a violation of any rule, regulation, order, emission limitation, or other emissions reduction measure adopted by the state board pursuant to this division into the number of days in violation, where appropriate, for the purposes of the penalty provisions of Article 3 (commencing with </w:t>
            </w:r>
            <w:hyperlink r:id="rId28" w:history="1">
              <w:r w:rsidRPr="007A0654">
                <w:rPr>
                  <w:rStyle w:val="Hyperlink"/>
                  <w:rFonts w:ascii="Calibri" w:hAnsi="Calibri" w:cs="Calibri"/>
                  <w:lang w:val="en-US"/>
                </w:rPr>
                <w:t>Section 42400</w:t>
              </w:r>
            </w:hyperlink>
            <w:r w:rsidRPr="007A0654">
              <w:rPr>
                <w:rFonts w:ascii="Calibri" w:hAnsi="Calibri" w:cs="Calibri"/>
                <w:lang w:val="en-US"/>
              </w:rPr>
              <w:t>) of Chapter 4 of Part 4 of, and Chapter 1.5 (commencing with </w:t>
            </w:r>
            <w:hyperlink r:id="rId29" w:history="1">
              <w:r w:rsidRPr="007A0654">
                <w:rPr>
                  <w:rStyle w:val="Hyperlink"/>
                  <w:rFonts w:ascii="Calibri" w:hAnsi="Calibri" w:cs="Calibri"/>
                  <w:lang w:val="en-US"/>
                </w:rPr>
                <w:t>Section 43025</w:t>
              </w:r>
            </w:hyperlink>
            <w:r w:rsidRPr="007A0654">
              <w:rPr>
                <w:rFonts w:ascii="Calibri" w:hAnsi="Calibri" w:cs="Calibri"/>
                <w:lang w:val="en-US"/>
              </w:rPr>
              <w:t>) of Part 5 of, Division 26.</w:t>
            </w:r>
            <w:r>
              <w:rPr>
                <w:rFonts w:ascii="Calibri" w:hAnsi="Calibri" w:cs="Calibri"/>
                <w:lang w:val="en-US"/>
              </w:rPr>
              <w:t>”</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BE233AD"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67DCAF74" w:rsidR="002F0752" w:rsidRPr="00CF2E7C" w:rsidRDefault="00502CFE"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1843E097" w:rsidR="002F0752" w:rsidRPr="00CF2E7C" w:rsidRDefault="00502CFE"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5608E3B7" w:rsidR="002F0752" w:rsidRPr="00CF2E7C" w:rsidRDefault="00641A15"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lastRenderedPageBreak/>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lastRenderedPageBreak/>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2E14B47B" w:rsidR="002F0752" w:rsidRPr="00CF2E7C" w:rsidRDefault="00641A15"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lastRenderedPageBreak/>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lastRenderedPageBreak/>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34A639E2" w:rsidR="002F0752" w:rsidRPr="33822AF7" w:rsidRDefault="00641A15"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680759D5" w:rsidR="002F0752" w:rsidRPr="00CF2E7C" w:rsidRDefault="00641A1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37C3F456" w14:textId="552AE5E5" w:rsidR="00BD520F" w:rsidRDefault="00BD520F" w:rsidP="00CF2E7C">
            <w:pPr>
              <w:rPr>
                <w:rFonts w:ascii="Calibri" w:eastAsia="Calibri" w:hAnsi="Calibri" w:cs="Calibri"/>
                <w:color w:val="000000" w:themeColor="text1"/>
              </w:rPr>
            </w:pPr>
            <w:r>
              <w:rPr>
                <w:rFonts w:ascii="Calibri" w:eastAsia="Calibri" w:hAnsi="Calibri" w:cs="Calibri"/>
                <w:color w:val="000000" w:themeColor="text1"/>
              </w:rPr>
              <w:t xml:space="preserve">The policy tool defines </w:t>
            </w:r>
            <w:r w:rsidRPr="00BD520F">
              <w:rPr>
                <w:rFonts w:ascii="Calibri" w:eastAsia="Calibri" w:hAnsi="Calibri" w:cs="Calibri"/>
                <w:color w:val="000000" w:themeColor="text1"/>
              </w:rPr>
              <w:t>“</w:t>
            </w:r>
            <w:r w:rsidR="00FD5764">
              <w:rPr>
                <w:rFonts w:ascii="Calibri" w:eastAsia="Calibri" w:hAnsi="Calibri" w:cs="Calibri"/>
                <w:color w:val="000000" w:themeColor="text1"/>
              </w:rPr>
              <w:t>l</w:t>
            </w:r>
            <w:r w:rsidRPr="00BD520F">
              <w:rPr>
                <w:rFonts w:ascii="Calibri" w:eastAsia="Calibri" w:hAnsi="Calibri" w:cs="Calibri"/>
                <w:color w:val="000000" w:themeColor="text1"/>
              </w:rPr>
              <w:t>eak or fugitive leak”</w:t>
            </w:r>
            <w:r>
              <w:rPr>
                <w:rFonts w:ascii="Calibri" w:eastAsia="Calibri" w:hAnsi="Calibri" w:cs="Calibri"/>
                <w:color w:val="000000" w:themeColor="text1"/>
              </w:rPr>
              <w:t xml:space="preserve"> as “</w:t>
            </w:r>
            <w:r w:rsidRPr="00BD520F">
              <w:rPr>
                <w:rFonts w:ascii="Calibri" w:eastAsia="Calibri" w:hAnsi="Calibri" w:cs="Calibri"/>
                <w:color w:val="000000" w:themeColor="text1"/>
              </w:rPr>
              <w:t xml:space="preserve">the unintentional release of emissions at a rate greater than or equal to the leak thresholds specified in this </w:t>
            </w:r>
            <w:proofErr w:type="spellStart"/>
            <w:r w:rsidRPr="00BD520F">
              <w:rPr>
                <w:rFonts w:ascii="Calibri" w:eastAsia="Calibri" w:hAnsi="Calibri" w:cs="Calibri"/>
                <w:color w:val="000000" w:themeColor="text1"/>
              </w:rPr>
              <w:t>subarticle</w:t>
            </w:r>
            <w:proofErr w:type="spellEnd"/>
            <w:r>
              <w:rPr>
                <w:rFonts w:ascii="Calibri" w:eastAsia="Calibri" w:hAnsi="Calibri" w:cs="Calibri"/>
                <w:color w:val="000000" w:themeColor="text1"/>
              </w:rPr>
              <w:t xml:space="preserve">” (Section 95667(27)). </w:t>
            </w:r>
          </w:p>
          <w:p w14:paraId="094C8C24" w14:textId="4DBCF335" w:rsidR="00164FB0" w:rsidRDefault="00641A15" w:rsidP="00CF2E7C">
            <w:pPr>
              <w:rPr>
                <w:rFonts w:ascii="Calibri" w:eastAsia="Calibri" w:hAnsi="Calibri" w:cs="Calibri"/>
                <w:color w:val="000000" w:themeColor="text1"/>
              </w:rPr>
            </w:pPr>
            <w:r>
              <w:rPr>
                <w:rFonts w:ascii="Calibri" w:eastAsia="Calibri" w:hAnsi="Calibri" w:cs="Calibri"/>
                <w:color w:val="000000" w:themeColor="text1"/>
              </w:rPr>
              <w:t>Section 95668(b)(1) requires that targeted entities that conduct well stimulation treatments “</w:t>
            </w:r>
            <w:r w:rsidRPr="00641A15">
              <w:rPr>
                <w:rFonts w:ascii="Calibri" w:eastAsia="Calibri" w:hAnsi="Calibri" w:cs="Calibri"/>
                <w:color w:val="000000" w:themeColor="text1"/>
              </w:rPr>
              <w:t xml:space="preserve">shall implement a best practices management plan that is designed to limit methane emissions from circulation tanks, and shall make that plan available upon request by the </w:t>
            </w:r>
            <w:r w:rsidR="000B0721">
              <w:rPr>
                <w:rFonts w:ascii="Calibri" w:eastAsia="Calibri" w:hAnsi="Calibri" w:cs="Calibri"/>
                <w:color w:val="000000" w:themeColor="text1"/>
              </w:rPr>
              <w:t>C</w:t>
            </w:r>
            <w:r w:rsidRPr="00641A15">
              <w:rPr>
                <w:rFonts w:ascii="Calibri" w:eastAsia="Calibri" w:hAnsi="Calibri" w:cs="Calibri"/>
                <w:color w:val="000000" w:themeColor="text1"/>
              </w:rPr>
              <w:t>ARB Executive Officer</w:t>
            </w:r>
            <w:r>
              <w:rPr>
                <w:rFonts w:ascii="Calibri" w:eastAsia="Calibri" w:hAnsi="Calibri" w:cs="Calibri"/>
                <w:color w:val="000000" w:themeColor="text1"/>
              </w:rPr>
              <w:t xml:space="preserve">”. The plan must include a list of best practices to address alternative practices to control vented and fugitive emissions. </w:t>
            </w:r>
          </w:p>
          <w:p w14:paraId="40161F5A" w14:textId="0EF33C19" w:rsidR="00BD520F" w:rsidRPr="00CF2E7C" w:rsidRDefault="00164FB0" w:rsidP="00CF2E7C">
            <w:pPr>
              <w:rPr>
                <w:rFonts w:ascii="Calibri" w:eastAsia="Calibri" w:hAnsi="Calibri" w:cs="Calibri"/>
                <w:color w:val="000000" w:themeColor="text1"/>
              </w:rPr>
            </w:pPr>
            <w:r>
              <w:rPr>
                <w:rFonts w:ascii="Calibri" w:eastAsia="Calibri" w:hAnsi="Calibri" w:cs="Calibri"/>
                <w:color w:val="000000" w:themeColor="text1"/>
              </w:rPr>
              <w:t>Section 95669 (Leak Detection and Repair) identifies the number of allowable leaks (Table 3), actions to be taken if the allowable leak threshold is exceeded</w:t>
            </w:r>
            <w:r w:rsidR="00BD520F">
              <w:rPr>
                <w:rFonts w:ascii="Calibri" w:eastAsia="Calibri" w:hAnsi="Calibri" w:cs="Calibri"/>
                <w:color w:val="000000" w:themeColor="text1"/>
              </w:rPr>
              <w:t>, and inspection and test requirements related to leak detection.</w:t>
            </w: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251BDC34"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38DB78C1" w:rsidR="002F0752" w:rsidRPr="00CF2E7C" w:rsidRDefault="0032583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102C030" w:rsidR="002F0752" w:rsidRPr="000E08CC" w:rsidRDefault="00325833" w:rsidP="00CF2E7C">
            <w:pPr>
              <w:rPr>
                <w:rFonts w:ascii="Calibri" w:eastAsia="Calibri" w:hAnsi="Calibri" w:cs="Calibri"/>
                <w:color w:val="000000" w:themeColor="text1"/>
              </w:rPr>
            </w:pPr>
            <w:r>
              <w:rPr>
                <w:rFonts w:ascii="Calibri" w:eastAsia="Calibri" w:hAnsi="Calibri" w:cs="Calibri"/>
                <w:color w:val="000000" w:themeColor="text1"/>
              </w:rPr>
              <w:t>While public disclosure of methane emissions is not required, Section 95668(b)</w:t>
            </w:r>
            <w:r w:rsidRPr="00325833">
              <w:rPr>
                <w:rFonts w:ascii="Calibri" w:eastAsia="Calibri" w:hAnsi="Calibri" w:cs="Calibri"/>
                <w:color w:val="000000" w:themeColor="text1"/>
              </w:rPr>
              <w:t>(1) </w:t>
            </w:r>
            <w:r>
              <w:rPr>
                <w:rFonts w:ascii="Calibri" w:eastAsia="Calibri" w:hAnsi="Calibri" w:cs="Calibri"/>
                <w:color w:val="000000" w:themeColor="text1"/>
              </w:rPr>
              <w:t>provides that “</w:t>
            </w:r>
            <w:r w:rsidRPr="00325833">
              <w:rPr>
                <w:rFonts w:ascii="Calibri" w:eastAsia="Calibri" w:hAnsi="Calibri" w:cs="Calibri"/>
                <w:color w:val="000000" w:themeColor="text1"/>
              </w:rPr>
              <w:t>Owners or operators of circulation tanks that conduct well stimulation treatments at facilities in sectors listed in section </w:t>
            </w:r>
            <w:hyperlink r:id="rId30" w:history="1">
              <w:r w:rsidRPr="00325833">
                <w:rPr>
                  <w:rStyle w:val="Hyperlink"/>
                  <w:rFonts w:ascii="Calibri" w:eastAsia="Calibri" w:hAnsi="Calibri" w:cs="Calibri"/>
                </w:rPr>
                <w:t>95666</w:t>
              </w:r>
            </w:hyperlink>
            <w:r w:rsidRPr="00325833">
              <w:rPr>
                <w:rFonts w:ascii="Calibri" w:eastAsia="Calibri" w:hAnsi="Calibri" w:cs="Calibri"/>
                <w:color w:val="000000" w:themeColor="text1"/>
              </w:rPr>
              <w:t> shall implement a best practices management plan that is designed to limit methane emissions from circulation tanks, and shall make that plan available upon request by the </w:t>
            </w:r>
            <w:r w:rsidR="000B0721">
              <w:rPr>
                <w:rFonts w:ascii="Calibri" w:eastAsia="Calibri" w:hAnsi="Calibri" w:cs="Calibri"/>
                <w:color w:val="000000" w:themeColor="text1"/>
              </w:rPr>
              <w:t>[C]</w:t>
            </w:r>
            <w:r w:rsidRPr="00325833">
              <w:rPr>
                <w:rFonts w:ascii="Calibri" w:eastAsia="Calibri" w:hAnsi="Calibri" w:cs="Calibri"/>
                <w:color w:val="000000" w:themeColor="text1"/>
              </w:rPr>
              <w:t>ARB Executive Officer</w:t>
            </w:r>
            <w:r>
              <w:rPr>
                <w:rFonts w:ascii="Calibri" w:eastAsia="Calibri" w:hAnsi="Calibri" w:cs="Calibri"/>
                <w:color w:val="000000" w:themeColor="text1"/>
              </w:rPr>
              <w:t xml:space="preserve">”. </w:t>
            </w:r>
            <w:r w:rsidR="000E08CC">
              <w:rPr>
                <w:rFonts w:ascii="Calibri" w:eastAsia="Calibri" w:hAnsi="Calibri" w:cs="Calibri"/>
                <w:color w:val="000000" w:themeColor="text1"/>
              </w:rPr>
              <w:t>Section 95668(h)(1) requires covered entities operating</w:t>
            </w:r>
            <w:r>
              <w:rPr>
                <w:rFonts w:ascii="Calibri" w:eastAsia="Calibri" w:hAnsi="Calibri" w:cs="Calibri"/>
                <w:color w:val="000000" w:themeColor="text1"/>
              </w:rPr>
              <w:t xml:space="preserve"> natural gas underground storage facilities</w:t>
            </w:r>
            <w:r w:rsidR="000E08CC">
              <w:rPr>
                <w:rFonts w:ascii="Calibri" w:eastAsia="Calibri" w:hAnsi="Calibri" w:cs="Calibri"/>
                <w:color w:val="000000" w:themeColor="text1"/>
              </w:rPr>
              <w:t xml:space="preserve"> to prepare and submit a monitoring plan to CARB. The data collected by facilities’ monitoring </w:t>
            </w:r>
            <w:r w:rsidR="000D1B56">
              <w:rPr>
                <w:rFonts w:ascii="Calibri" w:eastAsia="Calibri" w:hAnsi="Calibri" w:cs="Calibri"/>
                <w:color w:val="000000" w:themeColor="text1"/>
              </w:rPr>
              <w:t>systems</w:t>
            </w:r>
            <w:r w:rsidR="000E08CC">
              <w:rPr>
                <w:rFonts w:ascii="Calibri" w:eastAsia="Calibri" w:hAnsi="Calibri" w:cs="Calibri"/>
                <w:color w:val="000000" w:themeColor="text1"/>
              </w:rPr>
              <w:t xml:space="preserve"> </w:t>
            </w:r>
            <w:r w:rsidR="000D1B56">
              <w:rPr>
                <w:rFonts w:ascii="Calibri" w:eastAsia="Calibri" w:hAnsi="Calibri" w:cs="Calibri"/>
                <w:color w:val="000000" w:themeColor="text1"/>
              </w:rPr>
              <w:t>“</w:t>
            </w:r>
            <w:r w:rsidR="000D1B56" w:rsidRPr="000D1B56">
              <w:rPr>
                <w:rFonts w:ascii="Calibri" w:eastAsia="Calibri" w:hAnsi="Calibri" w:cs="Calibri"/>
                <w:color w:val="000000" w:themeColor="text1"/>
              </w:rPr>
              <w:t xml:space="preserve">must be made available upon request of the </w:t>
            </w:r>
            <w:r w:rsidR="000B0721">
              <w:rPr>
                <w:rFonts w:ascii="Calibri" w:eastAsia="Calibri" w:hAnsi="Calibri" w:cs="Calibri"/>
                <w:color w:val="000000" w:themeColor="text1"/>
              </w:rPr>
              <w:t>[C]</w:t>
            </w:r>
            <w:r w:rsidR="000D1B56" w:rsidRPr="000D1B56">
              <w:rPr>
                <w:rFonts w:ascii="Calibri" w:eastAsia="Calibri" w:hAnsi="Calibri" w:cs="Calibri"/>
                <w:color w:val="000000" w:themeColor="text1"/>
              </w:rPr>
              <w:t xml:space="preserve">ARB Executive Officer, and reported to </w:t>
            </w:r>
            <w:r w:rsidR="000B0721">
              <w:rPr>
                <w:rFonts w:ascii="Calibri" w:eastAsia="Calibri" w:hAnsi="Calibri" w:cs="Calibri"/>
                <w:color w:val="000000" w:themeColor="text1"/>
              </w:rPr>
              <w:t>[C]</w:t>
            </w:r>
            <w:r w:rsidR="000D1B56" w:rsidRPr="000D1B56">
              <w:rPr>
                <w:rFonts w:ascii="Calibri" w:eastAsia="Calibri" w:hAnsi="Calibri" w:cs="Calibri"/>
                <w:color w:val="000000" w:themeColor="text1"/>
              </w:rPr>
              <w:t xml:space="preserve">ARB annually as specified in section 95673 for publication on an </w:t>
            </w:r>
            <w:r w:rsidR="000B0721">
              <w:rPr>
                <w:rFonts w:ascii="Calibri" w:eastAsia="Calibri" w:hAnsi="Calibri" w:cs="Calibri"/>
                <w:color w:val="000000" w:themeColor="text1"/>
              </w:rPr>
              <w:t>[C]</w:t>
            </w:r>
            <w:r w:rsidR="000D1B56" w:rsidRPr="000D1B56">
              <w:rPr>
                <w:rFonts w:ascii="Calibri" w:eastAsia="Calibri" w:hAnsi="Calibri" w:cs="Calibri"/>
                <w:color w:val="000000" w:themeColor="text1"/>
              </w:rPr>
              <w:t>ARB maintained public internet web sit</w:t>
            </w:r>
            <w:r w:rsidR="000D1B56">
              <w:rPr>
                <w:rFonts w:ascii="Calibri" w:eastAsia="Calibri" w:hAnsi="Calibri" w:cs="Calibri"/>
                <w:color w:val="000000" w:themeColor="text1"/>
              </w:rPr>
              <w:t xml:space="preserve">e”. </w:t>
            </w: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12AA4DCE" w:rsidR="002F0752" w:rsidRPr="00CF2E7C" w:rsidRDefault="000D1B56" w:rsidP="001E0150">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385792DF" w:rsidR="002F0752" w:rsidRPr="00CF2E7C" w:rsidRDefault="000D1B5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2A7794AE" w:rsidR="002F0752" w:rsidRPr="00CF2E7C" w:rsidRDefault="000D1B5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488F9D92" w:rsidR="002F0752" w:rsidRPr="00CF2E7C" w:rsidRDefault="000D1B5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489CB305" w:rsidR="002F0752" w:rsidRPr="00CF2E7C" w:rsidRDefault="000D1B56"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17460FAA" w14:textId="436E42A7" w:rsidR="000D1B56" w:rsidRDefault="000D1B56" w:rsidP="00CF2E7C">
            <w:pPr>
              <w:rPr>
                <w:rFonts w:ascii="Calibri" w:eastAsia="Calibri" w:hAnsi="Calibri" w:cs="Calibri"/>
                <w:color w:val="000000" w:themeColor="text1"/>
              </w:rPr>
            </w:pPr>
            <w:r>
              <w:rPr>
                <w:rFonts w:ascii="Calibri" w:eastAsia="Calibri" w:hAnsi="Calibri" w:cs="Calibri"/>
                <w:color w:val="000000" w:themeColor="text1"/>
              </w:rPr>
              <w:t xml:space="preserve">While </w:t>
            </w:r>
            <w:r w:rsidR="003055E0">
              <w:rPr>
                <w:rFonts w:ascii="Calibri" w:eastAsia="Calibri" w:hAnsi="Calibri" w:cs="Calibri"/>
                <w:color w:val="000000" w:themeColor="text1"/>
              </w:rPr>
              <w:t xml:space="preserve">the policy tool does not require entities to publicly </w:t>
            </w:r>
            <w:r>
              <w:rPr>
                <w:rFonts w:ascii="Calibri" w:eastAsia="Calibri" w:hAnsi="Calibri" w:cs="Calibri"/>
                <w:color w:val="000000" w:themeColor="text1"/>
              </w:rPr>
              <w:t>disclos</w:t>
            </w:r>
            <w:r w:rsidR="003055E0">
              <w:rPr>
                <w:rFonts w:ascii="Calibri" w:eastAsia="Calibri" w:hAnsi="Calibri" w:cs="Calibri"/>
                <w:color w:val="000000" w:themeColor="text1"/>
              </w:rPr>
              <w:t>e</w:t>
            </w:r>
            <w:r>
              <w:rPr>
                <w:rFonts w:ascii="Calibri" w:eastAsia="Calibri" w:hAnsi="Calibri" w:cs="Calibri"/>
                <w:color w:val="000000" w:themeColor="text1"/>
              </w:rPr>
              <w:t xml:space="preserve"> asset</w:t>
            </w:r>
            <w:r w:rsidR="003055E0">
              <w:rPr>
                <w:rFonts w:ascii="Calibri" w:eastAsia="Calibri" w:hAnsi="Calibri" w:cs="Calibri"/>
                <w:color w:val="000000" w:themeColor="text1"/>
              </w:rPr>
              <w:t xml:space="preserve"> and</w:t>
            </w:r>
            <w:r>
              <w:rPr>
                <w:rFonts w:ascii="Calibri" w:eastAsia="Calibri" w:hAnsi="Calibri" w:cs="Calibri"/>
                <w:color w:val="000000" w:themeColor="text1"/>
              </w:rPr>
              <w:t>/or facility level emissions</w:t>
            </w:r>
            <w:r w:rsidR="003055E0">
              <w:rPr>
                <w:rFonts w:ascii="Calibri" w:eastAsia="Calibri" w:hAnsi="Calibri" w:cs="Calibri"/>
                <w:color w:val="000000" w:themeColor="text1"/>
              </w:rPr>
              <w:t xml:space="preserve">, it does require that monitoring data collected by facilities be made available to </w:t>
            </w:r>
            <w:r w:rsidR="0088169E">
              <w:rPr>
                <w:rFonts w:ascii="Calibri" w:eastAsia="Calibri" w:hAnsi="Calibri" w:cs="Calibri"/>
                <w:color w:val="000000" w:themeColor="text1"/>
              </w:rPr>
              <w:t>C</w:t>
            </w:r>
            <w:r w:rsidR="003055E0">
              <w:rPr>
                <w:rFonts w:ascii="Calibri" w:eastAsia="Calibri" w:hAnsi="Calibri" w:cs="Calibri"/>
                <w:color w:val="000000" w:themeColor="text1"/>
              </w:rPr>
              <w:t xml:space="preserve">ARB for </w:t>
            </w:r>
            <w:r w:rsidR="0088169E">
              <w:rPr>
                <w:rFonts w:ascii="Calibri" w:eastAsia="Calibri" w:hAnsi="Calibri" w:cs="Calibri"/>
                <w:color w:val="000000" w:themeColor="text1"/>
              </w:rPr>
              <w:t>C</w:t>
            </w:r>
            <w:r w:rsidR="003055E0">
              <w:rPr>
                <w:rFonts w:ascii="Calibri" w:eastAsia="Calibri" w:hAnsi="Calibri" w:cs="Calibri"/>
                <w:color w:val="000000" w:themeColor="text1"/>
              </w:rPr>
              <w:t xml:space="preserve">ARB to publish on a public website (ex. Section 95673). </w:t>
            </w:r>
          </w:p>
          <w:p w14:paraId="2A6450D1" w14:textId="6F0D85B1" w:rsidR="000D1B56" w:rsidRDefault="000D1B56" w:rsidP="00CF2E7C">
            <w:pPr>
              <w:rPr>
                <w:rFonts w:ascii="Calibri" w:eastAsia="Calibri" w:hAnsi="Calibri" w:cs="Calibri"/>
                <w:color w:val="000000" w:themeColor="text1"/>
              </w:rPr>
            </w:pPr>
            <w:r>
              <w:rPr>
                <w:rFonts w:ascii="Calibri" w:eastAsia="Calibri" w:hAnsi="Calibri" w:cs="Calibri"/>
                <w:color w:val="000000" w:themeColor="text1"/>
              </w:rPr>
              <w:t>Section 95668 (f)(5)(B)(1)</w:t>
            </w:r>
            <w:r w:rsidRPr="000D1B56">
              <w:rPr>
                <w:rFonts w:ascii="Calibri" w:eastAsia="Calibri" w:hAnsi="Calibri" w:cs="Calibri"/>
                <w:color w:val="000000" w:themeColor="text1"/>
              </w:rPr>
              <w:t xml:space="preserve"> </w:t>
            </w:r>
            <w:r>
              <w:rPr>
                <w:rFonts w:ascii="Calibri" w:eastAsia="Calibri" w:hAnsi="Calibri" w:cs="Calibri"/>
                <w:color w:val="000000" w:themeColor="text1"/>
              </w:rPr>
              <w:t>provides that “</w:t>
            </w:r>
            <w:r w:rsidRPr="000D1B56">
              <w:rPr>
                <w:rFonts w:ascii="Calibri" w:eastAsia="Calibri" w:hAnsi="Calibri" w:cs="Calibri"/>
                <w:color w:val="000000" w:themeColor="text1"/>
              </w:rPr>
              <w:t xml:space="preserve">Daily or continuous leak screening at each injection/withdrawal wellhead assembly and attached pipelines according to one or both of the following methods: 1. Daily leak screening with the use of United States Environmental Protection Agency (US EPA) Reference Method 21-Determination of Volatile Organic Compound Leaks, (October 1, 2017) which is hereby incorporated by reference, as specified in section 95669 of this </w:t>
            </w:r>
            <w:proofErr w:type="spellStart"/>
            <w:r w:rsidRPr="000D1B56">
              <w:rPr>
                <w:rFonts w:ascii="Calibri" w:eastAsia="Calibri" w:hAnsi="Calibri" w:cs="Calibri"/>
                <w:color w:val="000000" w:themeColor="text1"/>
              </w:rPr>
              <w:t>subarticle</w:t>
            </w:r>
            <w:proofErr w:type="spellEnd"/>
            <w:r w:rsidRPr="000D1B56">
              <w:rPr>
                <w:rFonts w:ascii="Calibri" w:eastAsia="Calibri" w:hAnsi="Calibri" w:cs="Calibri"/>
                <w:color w:val="000000" w:themeColor="text1"/>
              </w:rPr>
              <w:t xml:space="preserve">, Optical Gas Imaging, or other natural gas leak screening instruments approved by the </w:t>
            </w:r>
            <w:r w:rsidR="000B0721">
              <w:rPr>
                <w:rFonts w:ascii="Calibri" w:eastAsia="Calibri" w:hAnsi="Calibri" w:cs="Calibri"/>
                <w:color w:val="000000" w:themeColor="text1"/>
              </w:rPr>
              <w:t>[C]</w:t>
            </w:r>
            <w:r w:rsidRPr="000D1B56">
              <w:rPr>
                <w:rFonts w:ascii="Calibri" w:eastAsia="Calibri" w:hAnsi="Calibri" w:cs="Calibri"/>
                <w:color w:val="000000" w:themeColor="text1"/>
              </w:rPr>
              <w:t>ARB Executive Officer</w:t>
            </w:r>
            <w:r>
              <w:rPr>
                <w:rFonts w:ascii="Calibri" w:eastAsia="Calibri" w:hAnsi="Calibri" w:cs="Calibri"/>
                <w:color w:val="000000" w:themeColor="text1"/>
              </w:rPr>
              <w:t>”. Section 95668 (f)(5)(B)(2) requires “</w:t>
            </w:r>
            <w:r w:rsidRPr="000D1B56">
              <w:rPr>
                <w:rFonts w:ascii="Calibri" w:eastAsia="Calibri" w:hAnsi="Calibri" w:cs="Calibri"/>
                <w:color w:val="000000" w:themeColor="text1"/>
              </w:rPr>
              <w:t xml:space="preserve">Continuous leak screening with the use of automated instruments and a monitoring system with an alarm system that is both audible and visible in the control room and at remote control </w:t>
            </w:r>
            <w:proofErr w:type="spellStart"/>
            <w:r w:rsidRPr="000D1B56">
              <w:rPr>
                <w:rFonts w:ascii="Calibri" w:eastAsia="Calibri" w:hAnsi="Calibri" w:cs="Calibri"/>
                <w:color w:val="000000" w:themeColor="text1"/>
              </w:rPr>
              <w:t>centers</w:t>
            </w:r>
            <w:proofErr w:type="spellEnd"/>
            <w:r>
              <w:rPr>
                <w:rFonts w:ascii="Calibri" w:eastAsia="Calibri" w:hAnsi="Calibri" w:cs="Calibri"/>
                <w:color w:val="000000" w:themeColor="text1"/>
              </w:rPr>
              <w:t>”.</w:t>
            </w:r>
          </w:p>
          <w:p w14:paraId="47C1DBE1" w14:textId="125554FF" w:rsidR="000D1B56" w:rsidRPr="00CF2E7C" w:rsidRDefault="000D1B56" w:rsidP="00CF2E7C">
            <w:pPr>
              <w:rPr>
                <w:rFonts w:ascii="Calibri" w:eastAsia="Calibri" w:hAnsi="Calibri" w:cs="Calibri"/>
                <w:color w:val="000000" w:themeColor="text1"/>
              </w:rPr>
            </w:pPr>
            <w:r>
              <w:rPr>
                <w:rFonts w:ascii="Calibri" w:eastAsia="Calibri" w:hAnsi="Calibri" w:cs="Calibri"/>
                <w:color w:val="000000" w:themeColor="text1"/>
              </w:rPr>
              <w:t>Section 95668 (f)(5)(C) provides that “i</w:t>
            </w:r>
            <w:r w:rsidRPr="000D1B56">
              <w:rPr>
                <w:rFonts w:ascii="Calibri" w:eastAsia="Calibri" w:hAnsi="Calibri" w:cs="Calibri"/>
                <w:color w:val="000000" w:themeColor="text1"/>
              </w:rPr>
              <w:t>n the event of a well blowout, daily Optical Gas Imaging (OGI) of the leak found at the injection/withdrawal head assembly shall be performed</w:t>
            </w:r>
            <w:r>
              <w:rPr>
                <w:rFonts w:ascii="Calibri" w:eastAsia="Calibri" w:hAnsi="Calibri" w:cs="Calibri"/>
                <w:color w:val="000000" w:themeColor="text1"/>
              </w:rPr>
              <w:t>”</w:t>
            </w:r>
            <w:r w:rsidR="00F64B52">
              <w:rPr>
                <w:rFonts w:ascii="Calibri" w:eastAsia="Calibri" w:hAnsi="Calibri" w:cs="Calibri"/>
                <w:color w:val="000000" w:themeColor="text1"/>
              </w:rPr>
              <w:t xml:space="preserve">. </w:t>
            </w: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3E01F21F" w:rsidR="002F0752" w:rsidRPr="00CF2E7C" w:rsidRDefault="00A74AD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4F2F1E46" w:rsidR="002F0752" w:rsidRPr="00CF2E7C" w:rsidRDefault="003055E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2F34A4B4" w:rsidR="002F0752" w:rsidRPr="00CF2E7C" w:rsidRDefault="003055E0"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119F4750" w:rsidR="002F0752" w:rsidRPr="00CF2E7C" w:rsidRDefault="003055E0"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267F8B33" w:rsidR="002F0752" w:rsidRPr="00CF2E7C" w:rsidRDefault="003055E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060BF3C8" w:rsidR="002F0752" w:rsidRPr="00CF2E7C" w:rsidRDefault="003055E0"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2B39EFAD" w:rsidR="002F0752" w:rsidRPr="00CF2E7C" w:rsidRDefault="003055E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25491901" w:rsidR="002F0752" w:rsidRPr="00CF2E7C" w:rsidRDefault="003055E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979066D"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57323D4"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10CE7EB0" w:rsidR="002F0752" w:rsidRPr="00CF2E7C" w:rsidRDefault="00134BA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47F9C638" w:rsidR="002F0752" w:rsidRPr="00CF2E7C" w:rsidRDefault="003055E0" w:rsidP="00CF2E7C">
            <w:pPr>
              <w:rPr>
                <w:rFonts w:ascii="Calibri" w:eastAsia="Calibri" w:hAnsi="Calibri" w:cs="Calibri"/>
                <w:color w:val="000000" w:themeColor="text1"/>
              </w:rPr>
            </w:pPr>
            <w:r>
              <w:rPr>
                <w:rFonts w:ascii="Calibri" w:eastAsia="Calibri" w:hAnsi="Calibri" w:cs="Calibri"/>
                <w:color w:val="000000" w:themeColor="text1"/>
              </w:rPr>
              <w:t xml:space="preserve">The time period for repair time varies depending on the leak threshold (14 calendar days for 1000-9999 </w:t>
            </w:r>
            <w:proofErr w:type="spellStart"/>
            <w:r>
              <w:rPr>
                <w:rFonts w:ascii="Calibri" w:eastAsia="Calibri" w:hAnsi="Calibri" w:cs="Calibri"/>
                <w:color w:val="000000" w:themeColor="text1"/>
              </w:rPr>
              <w:t>ppmv</w:t>
            </w:r>
            <w:proofErr w:type="spellEnd"/>
            <w:r>
              <w:rPr>
                <w:rFonts w:ascii="Calibri" w:eastAsia="Calibri" w:hAnsi="Calibri" w:cs="Calibri"/>
                <w:color w:val="000000" w:themeColor="text1"/>
              </w:rPr>
              <w:t xml:space="preserve"> &amp; 5 calendar days for 10000-49999). </w:t>
            </w: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1902BB7E" w:rsidR="002F0752" w:rsidRPr="00CF2E7C" w:rsidRDefault="00F6727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37517B1C" w:rsidR="002F0752" w:rsidRPr="00CF2E7C" w:rsidRDefault="00C274E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0F54F972" w:rsidR="002F0752" w:rsidRPr="00CF2E7C" w:rsidRDefault="00F67274"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4E9690B8" w:rsidR="002F0752" w:rsidRPr="00CF2E7C" w:rsidRDefault="00C274E9"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274E9" w:rsidRDefault="002F0752" w:rsidP="00CF2E7C">
            <w:pPr>
              <w:rPr>
                <w:rFonts w:ascii="Calibri" w:eastAsia="Calibri" w:hAnsi="Calibri" w:cs="Calibri"/>
                <w:color w:val="000000" w:themeColor="text1"/>
              </w:rPr>
            </w:pPr>
          </w:p>
        </w:tc>
        <w:tc>
          <w:tcPr>
            <w:tcW w:w="1631" w:type="dxa"/>
            <w:vAlign w:val="center"/>
          </w:tcPr>
          <w:p w14:paraId="34058C30" w14:textId="013AC082" w:rsidR="002F0752" w:rsidRPr="00C274E9" w:rsidRDefault="00C274E9" w:rsidP="00CF2E7C">
            <w:pPr>
              <w:rPr>
                <w:rFonts w:ascii="Calibri" w:eastAsia="Calibri" w:hAnsi="Calibri" w:cs="Calibri"/>
                <w:color w:val="000000" w:themeColor="text1"/>
              </w:rPr>
            </w:pPr>
            <w:r w:rsidRPr="00C274E9">
              <w:rPr>
                <w:rFonts w:ascii="Calibri" w:eastAsia="Calibri" w:hAnsi="Calibri" w:cs="Calibri"/>
                <w:color w:val="000000" w:themeColor="text1"/>
              </w:rPr>
              <w:t>X</w:t>
            </w: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274E9" w:rsidRDefault="002F0752" w:rsidP="00CF2E7C">
            <w:pPr>
              <w:rPr>
                <w:rFonts w:ascii="Calibri" w:eastAsia="Calibri" w:hAnsi="Calibri" w:cs="Calibri"/>
                <w:color w:val="000000" w:themeColor="text1"/>
              </w:rPr>
            </w:pPr>
          </w:p>
        </w:tc>
        <w:tc>
          <w:tcPr>
            <w:tcW w:w="1631" w:type="dxa"/>
            <w:vAlign w:val="center"/>
          </w:tcPr>
          <w:p w14:paraId="678D1E7B" w14:textId="45F7F0A7" w:rsidR="002F0752" w:rsidRPr="00C274E9" w:rsidRDefault="00C274E9" w:rsidP="00CF2E7C">
            <w:pPr>
              <w:rPr>
                <w:rFonts w:ascii="Calibri" w:eastAsia="Calibri" w:hAnsi="Calibri" w:cs="Calibri"/>
                <w:color w:val="000000" w:themeColor="text1"/>
              </w:rPr>
            </w:pPr>
            <w:r w:rsidRPr="00C274E9">
              <w:rPr>
                <w:rFonts w:ascii="Calibri" w:eastAsia="Calibri" w:hAnsi="Calibri" w:cs="Calibri"/>
                <w:color w:val="000000" w:themeColor="text1"/>
              </w:rPr>
              <w:t>X</w:t>
            </w: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552462AE" w:rsidR="002F0752" w:rsidRPr="00C274E9" w:rsidRDefault="002F0752" w:rsidP="00CF2E7C">
            <w:pPr>
              <w:rPr>
                <w:rFonts w:ascii="Calibri" w:eastAsia="Calibri" w:hAnsi="Calibri" w:cs="Calibri"/>
                <w:color w:val="000000" w:themeColor="text1"/>
              </w:rPr>
            </w:pPr>
          </w:p>
        </w:tc>
        <w:tc>
          <w:tcPr>
            <w:tcW w:w="1632" w:type="dxa"/>
            <w:vAlign w:val="center"/>
          </w:tcPr>
          <w:p w14:paraId="7376823E" w14:textId="53D7FDB3" w:rsidR="002F0752" w:rsidRPr="00C274E9" w:rsidRDefault="00C274E9" w:rsidP="00CF2E7C">
            <w:pPr>
              <w:rPr>
                <w:rFonts w:ascii="Calibri" w:eastAsia="Calibri" w:hAnsi="Calibri" w:cs="Calibri"/>
                <w:color w:val="000000" w:themeColor="text1"/>
              </w:rPr>
            </w:pPr>
            <w:r w:rsidRPr="00C274E9">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45324FD0" w:rsidR="002F0752" w:rsidRPr="00C274E9" w:rsidRDefault="002F0752" w:rsidP="00CF2E7C">
            <w:pPr>
              <w:rPr>
                <w:rFonts w:ascii="Calibri" w:eastAsia="Calibri" w:hAnsi="Calibri" w:cs="Calibri"/>
                <w:color w:val="000000" w:themeColor="text1"/>
              </w:rPr>
            </w:pPr>
          </w:p>
        </w:tc>
        <w:tc>
          <w:tcPr>
            <w:tcW w:w="1632" w:type="dxa"/>
            <w:vAlign w:val="center"/>
          </w:tcPr>
          <w:p w14:paraId="3EE4C822" w14:textId="61EFBCFE" w:rsidR="002F0752" w:rsidRPr="00C274E9" w:rsidRDefault="00C274E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274E9" w:rsidRDefault="002F0752" w:rsidP="00CF2E7C">
            <w:pPr>
              <w:rPr>
                <w:rFonts w:ascii="Calibri" w:eastAsia="Calibri" w:hAnsi="Calibri" w:cs="Calibri"/>
                <w:color w:val="000000" w:themeColor="text1"/>
              </w:rPr>
            </w:pPr>
          </w:p>
        </w:tc>
        <w:tc>
          <w:tcPr>
            <w:tcW w:w="1632" w:type="dxa"/>
            <w:vAlign w:val="center"/>
          </w:tcPr>
          <w:p w14:paraId="098E3041" w14:textId="7C86DC62" w:rsidR="002F0752" w:rsidRPr="00C274E9" w:rsidRDefault="00C274E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5CC19309" w:rsidR="002F0752" w:rsidRPr="00C274E9" w:rsidRDefault="00C274E9" w:rsidP="00CF2E7C">
            <w:pPr>
              <w:rPr>
                <w:rFonts w:ascii="Calibri" w:eastAsia="Calibri" w:hAnsi="Calibri" w:cs="Calibri"/>
                <w:color w:val="000000" w:themeColor="text1"/>
              </w:rPr>
            </w:pPr>
            <w:r w:rsidRPr="00C274E9">
              <w:rPr>
                <w:rFonts w:ascii="Calibri" w:eastAsia="Calibri" w:hAnsi="Calibri" w:cs="Calibri"/>
                <w:color w:val="000000" w:themeColor="text1"/>
              </w:rPr>
              <w:t>X</w:t>
            </w: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0932AECB" w:rsidR="002F0752" w:rsidRPr="00C274E9" w:rsidRDefault="00C274E9" w:rsidP="00CF2E7C">
            <w:pPr>
              <w:rPr>
                <w:rFonts w:ascii="Calibri" w:eastAsia="Calibri" w:hAnsi="Calibri" w:cs="Calibri"/>
                <w:color w:val="000000" w:themeColor="text1"/>
              </w:rPr>
            </w:pPr>
            <w:r w:rsidRPr="00C274E9">
              <w:rPr>
                <w:rFonts w:ascii="Calibri" w:eastAsia="Calibri" w:hAnsi="Calibri" w:cs="Calibri"/>
                <w:color w:val="000000" w:themeColor="text1"/>
              </w:rPr>
              <w:t>X</w:t>
            </w: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6002F534" w14:textId="2E2F1E90" w:rsidR="005B2D88" w:rsidRDefault="005B2D88" w:rsidP="00CF2E7C">
            <w:pPr>
              <w:rPr>
                <w:rFonts w:ascii="Calibri" w:eastAsia="Calibri" w:hAnsi="Calibri" w:cs="Calibri"/>
                <w:color w:val="000000" w:themeColor="text1"/>
              </w:rPr>
            </w:pPr>
            <w:r w:rsidRPr="00437185">
              <w:rPr>
                <w:rFonts w:ascii="Calibri" w:eastAsia="Calibri" w:hAnsi="Calibri" w:cs="Calibri"/>
                <w:color w:val="000000" w:themeColor="text1"/>
              </w:rPr>
              <w:t>§ 9566</w:t>
            </w:r>
            <w:r>
              <w:rPr>
                <w:rFonts w:ascii="Calibri" w:eastAsia="Calibri" w:hAnsi="Calibri" w:cs="Calibri"/>
                <w:color w:val="000000" w:themeColor="text1"/>
              </w:rPr>
              <w:t>6</w:t>
            </w:r>
            <w:r w:rsidRPr="00437185">
              <w:rPr>
                <w:rFonts w:ascii="Calibri" w:eastAsia="Calibri" w:hAnsi="Calibri" w:cs="Calibri"/>
                <w:color w:val="000000" w:themeColor="text1"/>
              </w:rPr>
              <w:t>(b)</w:t>
            </w:r>
            <w:r>
              <w:rPr>
                <w:rFonts w:ascii="Calibri" w:eastAsia="Calibri" w:hAnsi="Calibri" w:cs="Calibri"/>
                <w:color w:val="000000" w:themeColor="text1"/>
              </w:rPr>
              <w:t xml:space="preserve"> provides that “</w:t>
            </w:r>
            <w:r w:rsidRPr="005B2D88">
              <w:rPr>
                <w:rFonts w:ascii="Calibri" w:eastAsia="Calibri" w:hAnsi="Calibri" w:cs="Calibri"/>
                <w:color w:val="000000" w:themeColor="text1"/>
              </w:rPr>
              <w:t xml:space="preserve">Owners and operators must ensure that their facilities, equipment, and components comply at all times with all requirements of this </w:t>
            </w:r>
            <w:proofErr w:type="spellStart"/>
            <w:r w:rsidRPr="005B2D88">
              <w:rPr>
                <w:rFonts w:ascii="Calibri" w:eastAsia="Calibri" w:hAnsi="Calibri" w:cs="Calibri"/>
                <w:color w:val="000000" w:themeColor="text1"/>
              </w:rPr>
              <w:t>subarticle</w:t>
            </w:r>
            <w:proofErr w:type="spellEnd"/>
            <w:r w:rsidRPr="005B2D88">
              <w:rPr>
                <w:rFonts w:ascii="Calibri" w:eastAsia="Calibri" w:hAnsi="Calibri" w:cs="Calibri"/>
                <w:color w:val="000000" w:themeColor="text1"/>
              </w:rPr>
              <w:t>, including all of the standards and requirements identified in section 95668.</w:t>
            </w:r>
            <w:r>
              <w:rPr>
                <w:rFonts w:ascii="Calibri" w:eastAsia="Calibri" w:hAnsi="Calibri" w:cs="Calibri"/>
                <w:color w:val="000000" w:themeColor="text1"/>
              </w:rPr>
              <w:t>”</w:t>
            </w:r>
          </w:p>
          <w:p w14:paraId="623E9A0C" w14:textId="77777777" w:rsidR="005B2D88" w:rsidRDefault="005B2D88" w:rsidP="00CF2E7C">
            <w:pPr>
              <w:rPr>
                <w:rFonts w:ascii="Calibri" w:eastAsia="Calibri" w:hAnsi="Calibri" w:cs="Calibri"/>
                <w:color w:val="000000" w:themeColor="text1"/>
              </w:rPr>
            </w:pPr>
          </w:p>
          <w:p w14:paraId="188162CD" w14:textId="7A92E05F" w:rsidR="002F0752" w:rsidRDefault="00437185" w:rsidP="00CF2E7C">
            <w:pPr>
              <w:rPr>
                <w:rFonts w:ascii="Calibri" w:eastAsia="Calibri" w:hAnsi="Calibri" w:cs="Calibri"/>
                <w:color w:val="000000" w:themeColor="text1"/>
              </w:rPr>
            </w:pPr>
            <w:r w:rsidRPr="00437185">
              <w:rPr>
                <w:rFonts w:ascii="Calibri" w:eastAsia="Calibri" w:hAnsi="Calibri" w:cs="Calibri"/>
                <w:color w:val="000000" w:themeColor="text1"/>
              </w:rPr>
              <w:t>§ 95668 (b)(1)</w:t>
            </w:r>
            <w:r>
              <w:rPr>
                <w:rFonts w:ascii="Calibri" w:eastAsia="Calibri" w:hAnsi="Calibri" w:cs="Calibri"/>
                <w:color w:val="000000" w:themeColor="text1"/>
              </w:rPr>
              <w:t xml:space="preserve"> provides that</w:t>
            </w:r>
            <w:r w:rsidRPr="00437185">
              <w:rPr>
                <w:rFonts w:ascii="Calibri" w:eastAsia="Calibri" w:hAnsi="Calibri" w:cs="Calibri"/>
                <w:color w:val="000000" w:themeColor="text1"/>
              </w:rPr>
              <w:t xml:space="preserve"> </w:t>
            </w:r>
            <w:r>
              <w:rPr>
                <w:rFonts w:ascii="Calibri" w:eastAsia="Calibri" w:hAnsi="Calibri" w:cs="Calibri"/>
                <w:color w:val="000000" w:themeColor="text1"/>
              </w:rPr>
              <w:t>“</w:t>
            </w:r>
            <w:r w:rsidRPr="00437185">
              <w:rPr>
                <w:rFonts w:ascii="Calibri" w:eastAsia="Calibri" w:hAnsi="Calibri" w:cs="Calibri"/>
                <w:color w:val="000000" w:themeColor="text1"/>
              </w:rPr>
              <w:t>By January 1, 2018, owners or operators of circulation tanks that conduct well stimulation treatments at facilities located in sectors listed in section 95666 shall implement a best practices management plan that is designed to limit methane emissions from circulation tanks, and shall make that plan available upon request by the ARB Executive Officer.</w:t>
            </w:r>
            <w:r>
              <w:rPr>
                <w:rFonts w:ascii="Calibri" w:eastAsia="Calibri" w:hAnsi="Calibri" w:cs="Calibri"/>
                <w:color w:val="000000" w:themeColor="text1"/>
              </w:rPr>
              <w:t>” The best practices management plan must contain a list of best practices to address “</w:t>
            </w:r>
            <w:r w:rsidRPr="00437185">
              <w:rPr>
                <w:rFonts w:ascii="Calibri" w:eastAsia="Calibri" w:hAnsi="Calibri" w:cs="Calibri"/>
                <w:color w:val="000000" w:themeColor="text1"/>
              </w:rPr>
              <w:t>practices to minimize venting of emissions from circulation tanks</w:t>
            </w:r>
            <w:r>
              <w:rPr>
                <w:rFonts w:ascii="Calibri" w:eastAsia="Calibri" w:hAnsi="Calibri" w:cs="Calibri"/>
                <w:color w:val="000000" w:themeColor="text1"/>
              </w:rPr>
              <w:t>” and “a</w:t>
            </w:r>
            <w:r w:rsidRPr="00437185">
              <w:rPr>
                <w:rFonts w:ascii="Calibri" w:eastAsia="Calibri" w:hAnsi="Calibri" w:cs="Calibri"/>
                <w:color w:val="000000" w:themeColor="text1"/>
              </w:rPr>
              <w:t>lternative practices to control vented and fugitive emission</w:t>
            </w:r>
            <w:r>
              <w:rPr>
                <w:rFonts w:ascii="Calibri" w:eastAsia="Calibri" w:hAnsi="Calibri" w:cs="Calibri"/>
                <w:color w:val="000000" w:themeColor="text1"/>
              </w:rPr>
              <w:t>s</w:t>
            </w:r>
            <w:r w:rsidR="00A91847">
              <w:rPr>
                <w:rFonts w:ascii="Calibri" w:eastAsia="Calibri" w:hAnsi="Calibri" w:cs="Calibri"/>
                <w:color w:val="000000" w:themeColor="text1"/>
              </w:rPr>
              <w:t>.</w:t>
            </w:r>
            <w:r>
              <w:rPr>
                <w:rFonts w:ascii="Calibri" w:eastAsia="Calibri" w:hAnsi="Calibri" w:cs="Calibri"/>
                <w:color w:val="000000" w:themeColor="text1"/>
              </w:rPr>
              <w:t xml:space="preserve">” </w:t>
            </w:r>
          </w:p>
          <w:p w14:paraId="4E053EB9" w14:textId="77777777" w:rsidR="005B2D88" w:rsidRDefault="005B2D88" w:rsidP="00CF2E7C">
            <w:pPr>
              <w:rPr>
                <w:rFonts w:ascii="Calibri" w:eastAsia="Calibri" w:hAnsi="Calibri" w:cs="Calibri"/>
                <w:color w:val="000000" w:themeColor="text1"/>
              </w:rPr>
            </w:pPr>
          </w:p>
          <w:p w14:paraId="6BE25715" w14:textId="4B78EC4C" w:rsidR="005B2D88" w:rsidRDefault="005B2D88" w:rsidP="00CF2E7C">
            <w:pPr>
              <w:rPr>
                <w:rFonts w:ascii="Calibri" w:eastAsia="Calibri" w:hAnsi="Calibri" w:cs="Calibri"/>
                <w:color w:val="000000" w:themeColor="text1"/>
              </w:rPr>
            </w:pPr>
            <w:r w:rsidRPr="005B2D88">
              <w:rPr>
                <w:rFonts w:ascii="Calibri" w:eastAsia="Calibri" w:hAnsi="Calibri" w:cs="Calibri"/>
                <w:color w:val="000000" w:themeColor="text1"/>
              </w:rPr>
              <w:t>§ 95669</w:t>
            </w:r>
            <w:r>
              <w:rPr>
                <w:rFonts w:ascii="Calibri" w:eastAsia="Calibri" w:hAnsi="Calibri" w:cs="Calibri"/>
                <w:color w:val="000000" w:themeColor="text1"/>
              </w:rPr>
              <w:t>(d) provides that “</w:t>
            </w:r>
            <w:r w:rsidRPr="005B2D88">
              <w:rPr>
                <w:rFonts w:ascii="Calibri" w:eastAsia="Calibri" w:hAnsi="Calibri" w:cs="Calibri"/>
                <w:color w:val="000000" w:themeColor="text1"/>
              </w:rPr>
              <w:t>The ARB Executive Officer may perform inspections at facilities at any time to determine compliance with the requirements specified in this section</w:t>
            </w:r>
            <w:r w:rsidR="00A91847">
              <w:rPr>
                <w:rFonts w:ascii="Calibri" w:eastAsia="Calibri" w:hAnsi="Calibri" w:cs="Calibri"/>
                <w:color w:val="000000" w:themeColor="text1"/>
              </w:rPr>
              <w:t>,</w:t>
            </w:r>
            <w:r>
              <w:rPr>
                <w:rFonts w:ascii="Calibri" w:eastAsia="Calibri" w:hAnsi="Calibri" w:cs="Calibri"/>
                <w:color w:val="000000" w:themeColor="text1"/>
              </w:rPr>
              <w:t xml:space="preserve">” referring to the Leak Detection and Repair section. </w:t>
            </w:r>
          </w:p>
          <w:p w14:paraId="7DC8B378" w14:textId="77777777" w:rsidR="005B2D88" w:rsidRDefault="005B2D88" w:rsidP="00CF2E7C">
            <w:pPr>
              <w:rPr>
                <w:rFonts w:ascii="Calibri" w:eastAsia="Calibri" w:hAnsi="Calibri" w:cs="Calibri"/>
                <w:color w:val="000000" w:themeColor="text1"/>
              </w:rPr>
            </w:pPr>
          </w:p>
          <w:p w14:paraId="14A6A840" w14:textId="6131D5A4" w:rsidR="005B2D88" w:rsidRPr="00437185" w:rsidRDefault="00C011D4" w:rsidP="00CF2E7C">
            <w:pPr>
              <w:rPr>
                <w:rFonts w:ascii="Calibri" w:eastAsia="Calibri" w:hAnsi="Calibri" w:cs="Calibri"/>
                <w:color w:val="000000" w:themeColor="text1"/>
              </w:rPr>
            </w:pPr>
            <w:r>
              <w:rPr>
                <w:rFonts w:ascii="Calibri" w:eastAsia="Calibri" w:hAnsi="Calibri" w:cs="Calibri"/>
                <w:color w:val="000000" w:themeColor="text1"/>
              </w:rPr>
              <w:t xml:space="preserve">Section </w:t>
            </w:r>
            <w:r w:rsidRPr="00437185">
              <w:rPr>
                <w:rFonts w:ascii="Calibri" w:eastAsia="Calibri" w:hAnsi="Calibri" w:cs="Calibri"/>
                <w:color w:val="000000" w:themeColor="text1"/>
              </w:rPr>
              <w:t>§ 95668</w:t>
            </w:r>
            <w:r>
              <w:rPr>
                <w:rFonts w:ascii="Calibri" w:eastAsia="Calibri" w:hAnsi="Calibri" w:cs="Calibri"/>
                <w:color w:val="000000" w:themeColor="text1"/>
              </w:rPr>
              <w:t xml:space="preserve"> provides standards for equipment and components, including for </w:t>
            </w:r>
            <w:r w:rsidR="005B2D88">
              <w:rPr>
                <w:rFonts w:ascii="Calibri" w:eastAsia="Calibri" w:hAnsi="Calibri" w:cs="Calibri"/>
                <w:color w:val="000000" w:themeColor="text1"/>
              </w:rPr>
              <w:t xml:space="preserve">compressors, </w:t>
            </w:r>
            <w:r>
              <w:rPr>
                <w:rFonts w:ascii="Calibri" w:eastAsia="Calibri" w:hAnsi="Calibri" w:cs="Calibri"/>
                <w:color w:val="000000" w:themeColor="text1"/>
              </w:rPr>
              <w:t xml:space="preserve">circulation tanks, </w:t>
            </w:r>
            <w:r w:rsidR="005B2D88">
              <w:rPr>
                <w:rFonts w:ascii="Calibri" w:eastAsia="Calibri" w:hAnsi="Calibri" w:cs="Calibri"/>
                <w:color w:val="000000" w:themeColor="text1"/>
              </w:rPr>
              <w:t xml:space="preserve">pneumatic </w:t>
            </w:r>
            <w:r>
              <w:rPr>
                <w:rFonts w:ascii="Calibri" w:eastAsia="Calibri" w:hAnsi="Calibri" w:cs="Calibri"/>
                <w:color w:val="000000" w:themeColor="text1"/>
              </w:rPr>
              <w:t>devices and pumps</w:t>
            </w:r>
            <w:r w:rsidR="005B2D88">
              <w:rPr>
                <w:rFonts w:ascii="Calibri" w:eastAsia="Calibri" w:hAnsi="Calibri" w:cs="Calibri"/>
                <w:color w:val="000000" w:themeColor="text1"/>
              </w:rPr>
              <w:t>,</w:t>
            </w:r>
            <w:r>
              <w:rPr>
                <w:rFonts w:ascii="Calibri" w:eastAsia="Calibri" w:hAnsi="Calibri" w:cs="Calibri"/>
                <w:color w:val="000000" w:themeColor="text1"/>
              </w:rPr>
              <w:t xml:space="preserve"> well casing vents,</w:t>
            </w:r>
            <w:r w:rsidR="005B2D88">
              <w:rPr>
                <w:rFonts w:ascii="Calibri" w:eastAsia="Calibri" w:hAnsi="Calibri" w:cs="Calibri"/>
                <w:color w:val="000000" w:themeColor="text1"/>
              </w:rPr>
              <w:t xml:space="preserve"> </w:t>
            </w:r>
            <w:r>
              <w:rPr>
                <w:rFonts w:ascii="Calibri" w:eastAsia="Calibri" w:hAnsi="Calibri" w:cs="Calibri"/>
                <w:color w:val="000000" w:themeColor="text1"/>
              </w:rPr>
              <w:t xml:space="preserve">and </w:t>
            </w:r>
            <w:r w:rsidR="005B2D88">
              <w:rPr>
                <w:rFonts w:ascii="Calibri" w:eastAsia="Calibri" w:hAnsi="Calibri" w:cs="Calibri"/>
                <w:color w:val="000000" w:themeColor="text1"/>
              </w:rPr>
              <w:t>storage</w:t>
            </w:r>
            <w:r>
              <w:rPr>
                <w:rFonts w:ascii="Calibri" w:eastAsia="Calibri" w:hAnsi="Calibri" w:cs="Calibri"/>
                <w:color w:val="000000" w:themeColor="text1"/>
              </w:rPr>
              <w:t xml:space="preserve"> facilities.</w:t>
            </w: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lastRenderedPageBreak/>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3BA508AA" w:rsidR="002F0752" w:rsidRPr="00CF2E7C" w:rsidRDefault="00D7754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454A4197" w:rsidR="002F0752" w:rsidRPr="00CF2E7C" w:rsidRDefault="00D7754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4CC323E8" w:rsidR="002F0752" w:rsidRPr="00CF2E7C" w:rsidRDefault="00D7754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5456441" w:rsidR="002F0752" w:rsidRPr="00CF2E7C" w:rsidRDefault="00D7754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0223FDD0" w:rsidR="002F0752" w:rsidRPr="00CF2E7C" w:rsidRDefault="00D7754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39CCD321" w:rsidR="002F0752" w:rsidRPr="00CF2E7C" w:rsidRDefault="00D7754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19784D8D" w:rsidR="002F0752" w:rsidRPr="00CF2E7C" w:rsidRDefault="00D7754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3743CA1B" w:rsidR="002F0752" w:rsidRPr="00CF2E7C" w:rsidRDefault="00D7754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3EAD3AE9" w:rsidR="002F0752" w:rsidRPr="00CF2E7C" w:rsidRDefault="00D7754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16B9D2F7" w:rsidR="002F0752" w:rsidRPr="00CF2E7C" w:rsidRDefault="00D7754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00071154" w:rsidR="002F0752" w:rsidRPr="00CF2E7C" w:rsidRDefault="00D7754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2A307113" w:rsidR="002F0752" w:rsidRPr="00CF2E7C" w:rsidRDefault="00D7754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lastRenderedPageBreak/>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lastRenderedPageBreak/>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16C2EC6F" w:rsidR="002F0752" w:rsidRPr="00CF2E7C" w:rsidRDefault="00E57DA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4EF5207C" w:rsidR="002F0752" w:rsidRPr="00CF2E7C" w:rsidRDefault="00E57DA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25432459" w:rsidR="002F0752" w:rsidRPr="00CF2E7C" w:rsidRDefault="00E57DA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03F13575" w:rsidR="002F0752" w:rsidRPr="00CF2E7C" w:rsidRDefault="00E57DA6"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1BD63663" w:rsidR="002F0752" w:rsidRPr="00CF2E7C" w:rsidRDefault="00E57DA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6DABE9EE" w:rsidR="002F0752" w:rsidRPr="00CF2E7C" w:rsidRDefault="00365F9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773A4F6F" w:rsidR="002F0752" w:rsidRPr="00CF2E7C" w:rsidRDefault="00365F9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13065ED2" w:rsidR="002F0752" w:rsidRPr="00CF2E7C" w:rsidRDefault="00365F9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6705DC0" w:rsidR="002F0752" w:rsidRPr="00CF2E7C" w:rsidRDefault="00365F9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4FC9892F" w:rsidR="002F0752" w:rsidRPr="00CF2E7C" w:rsidRDefault="00365F9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1A0A26D" w:rsidR="002F0752" w:rsidRPr="00CF2E7C" w:rsidRDefault="00365F9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6123E4F9" w:rsidR="002F0752" w:rsidRPr="00CF2E7C" w:rsidRDefault="00365F9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244AB58F" w:rsidR="002F0752" w:rsidRPr="00CF2E7C" w:rsidRDefault="00365F94"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5424D6A1" w:rsidR="002F0752" w:rsidRPr="00CF2E7C" w:rsidRDefault="00365F9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579C738A" w:rsidR="002F0752" w:rsidRPr="00CF2E7C" w:rsidRDefault="00E57DA6"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8851288" w:rsidR="002F0752" w:rsidRPr="00CF2E7C" w:rsidRDefault="00365F9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1A34E626" w:rsidR="002F0752" w:rsidRPr="00CF2E7C" w:rsidRDefault="00365F9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A6DFCB8" w:rsidR="002F0752" w:rsidRPr="00CF2E7C" w:rsidRDefault="00365F9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1D1E1466" w:rsidR="002F0752" w:rsidRPr="00CF2E7C" w:rsidRDefault="00365F9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6014806" w:rsidR="002F0752" w:rsidRPr="00CF2E7C" w:rsidRDefault="00365F9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E82DE0" w14:textId="77777777" w:rsidR="00457747" w:rsidRDefault="00457747" w:rsidP="00457747">
            <w:pPr>
              <w:numPr>
                <w:ilvl w:val="0"/>
                <w:numId w:val="51"/>
              </w:numPr>
              <w:rPr>
                <w:rFonts w:ascii="Calibri" w:hAnsi="Calibri" w:cs="Calibri"/>
                <w:lang w:val="en-US"/>
              </w:rPr>
            </w:pPr>
            <w:r w:rsidRPr="00457747">
              <w:rPr>
                <w:rFonts w:ascii="Calibri" w:hAnsi="Calibri" w:cs="Calibri"/>
                <w:lang w:val="en-US"/>
              </w:rPr>
              <w:t xml:space="preserve">ASTM </w:t>
            </w:r>
            <w:proofErr w:type="spellStart"/>
            <w:r w:rsidRPr="00457747">
              <w:rPr>
                <w:rFonts w:ascii="Calibri" w:hAnsi="Calibri" w:cs="Calibri"/>
                <w:lang w:val="en-US"/>
              </w:rPr>
              <w:t>D70</w:t>
            </w:r>
            <w:proofErr w:type="spellEnd"/>
            <w:r w:rsidRPr="00457747">
              <w:rPr>
                <w:rFonts w:ascii="Calibri" w:hAnsi="Calibri" w:cs="Calibri"/>
                <w:lang w:val="en-US"/>
              </w:rPr>
              <w:t>-09 Standard Test Method for Density of Semi-Solid Bituminous Materials (Pycnometer Method), 2009.</w:t>
            </w:r>
          </w:p>
          <w:p w14:paraId="69B5E43E" w14:textId="50C9E4DB" w:rsidR="00CB13B1" w:rsidRPr="00CB13B1" w:rsidRDefault="00CB13B1" w:rsidP="00CB13B1">
            <w:pPr>
              <w:rPr>
                <w:rFonts w:ascii="Calibri" w:hAnsi="Calibri" w:cs="Calibri"/>
                <w:i/>
                <w:iCs/>
                <w:lang w:val="en-US"/>
              </w:rPr>
            </w:pPr>
            <w:r>
              <w:rPr>
                <w:rFonts w:ascii="Calibri" w:hAnsi="Calibri" w:cs="Calibri"/>
                <w:lang w:val="en-US"/>
              </w:rPr>
              <w:t>*</w:t>
            </w:r>
            <w:r>
              <w:rPr>
                <w:rFonts w:ascii="Calibri" w:hAnsi="Calibri" w:cs="Calibri"/>
                <w:i/>
                <w:iCs/>
                <w:lang w:val="en-US"/>
              </w:rPr>
              <w:t>Not publicly available for free</w:t>
            </w:r>
          </w:p>
          <w:p w14:paraId="1034C138" w14:textId="77777777" w:rsidR="00457747" w:rsidRDefault="00457747" w:rsidP="00457747">
            <w:pPr>
              <w:numPr>
                <w:ilvl w:val="0"/>
                <w:numId w:val="51"/>
              </w:numPr>
              <w:rPr>
                <w:rFonts w:ascii="Calibri" w:hAnsi="Calibri" w:cs="Calibri"/>
                <w:lang w:val="en-US"/>
              </w:rPr>
            </w:pPr>
            <w:r w:rsidRPr="00457747">
              <w:rPr>
                <w:rFonts w:ascii="Calibri" w:hAnsi="Calibri" w:cs="Calibri"/>
                <w:lang w:val="en-US"/>
              </w:rPr>
              <w:t xml:space="preserve">ASTM </w:t>
            </w:r>
            <w:proofErr w:type="spellStart"/>
            <w:r w:rsidRPr="00457747">
              <w:rPr>
                <w:rFonts w:ascii="Calibri" w:hAnsi="Calibri" w:cs="Calibri"/>
                <w:lang w:val="en-US"/>
              </w:rPr>
              <w:t>D287</w:t>
            </w:r>
            <w:proofErr w:type="spellEnd"/>
            <w:r w:rsidRPr="00457747">
              <w:rPr>
                <w:rFonts w:ascii="Calibri" w:hAnsi="Calibri" w:cs="Calibri"/>
                <w:lang w:val="en-US"/>
              </w:rPr>
              <w:t>-92 Standard Test Method for API Gravity of Crude Petroleum and Petroleum Products (Hydrometer Method), Reapproved 2000.</w:t>
            </w:r>
          </w:p>
          <w:p w14:paraId="56EB15EC" w14:textId="1FE33F17" w:rsidR="00D80808" w:rsidRPr="00457747" w:rsidRDefault="00D80808" w:rsidP="00D80808">
            <w:pPr>
              <w:rPr>
                <w:rFonts w:ascii="Calibri" w:hAnsi="Calibri" w:cs="Calibri"/>
                <w:lang w:val="en-US"/>
              </w:rPr>
            </w:pPr>
            <w:hyperlink r:id="rId31" w:tgtFrame="_blank" w:history="1">
              <w:r w:rsidRPr="00D80808">
                <w:rPr>
                  <w:rStyle w:val="Hyperlink"/>
                  <w:rFonts w:ascii="Calibri" w:hAnsi="Calibri" w:cs="Calibri"/>
                </w:rPr>
                <w:t xml:space="preserve">Internet Archive – ASTM </w:t>
              </w:r>
              <w:proofErr w:type="spellStart"/>
              <w:r w:rsidRPr="00D80808">
                <w:rPr>
                  <w:rStyle w:val="Hyperlink"/>
                  <w:rFonts w:ascii="Calibri" w:hAnsi="Calibri" w:cs="Calibri"/>
                </w:rPr>
                <w:t>D287</w:t>
              </w:r>
              <w:proofErr w:type="spellEnd"/>
              <w:r w:rsidRPr="00D80808">
                <w:rPr>
                  <w:rStyle w:val="Hyperlink"/>
                  <w:rFonts w:ascii="Calibri" w:hAnsi="Calibri" w:cs="Calibri"/>
                </w:rPr>
                <w:t>: API Gravity of Crude Petroleum</w:t>
              </w:r>
            </w:hyperlink>
          </w:p>
          <w:p w14:paraId="52E548D3" w14:textId="77777777" w:rsidR="00457747" w:rsidRDefault="00457747" w:rsidP="00457747">
            <w:pPr>
              <w:numPr>
                <w:ilvl w:val="0"/>
                <w:numId w:val="51"/>
              </w:numPr>
              <w:rPr>
                <w:rFonts w:ascii="Calibri" w:hAnsi="Calibri" w:cs="Calibri"/>
                <w:lang w:val="en-US"/>
              </w:rPr>
            </w:pPr>
            <w:r w:rsidRPr="00457747">
              <w:rPr>
                <w:rFonts w:ascii="Calibri" w:hAnsi="Calibri" w:cs="Calibri"/>
                <w:lang w:val="en-US"/>
              </w:rPr>
              <w:t xml:space="preserve">ASTM </w:t>
            </w:r>
            <w:proofErr w:type="spellStart"/>
            <w:r w:rsidRPr="00457747">
              <w:rPr>
                <w:rFonts w:ascii="Calibri" w:hAnsi="Calibri" w:cs="Calibri"/>
                <w:lang w:val="en-US"/>
              </w:rPr>
              <w:t>D1945</w:t>
            </w:r>
            <w:proofErr w:type="spellEnd"/>
            <w:r w:rsidRPr="00457747">
              <w:rPr>
                <w:rFonts w:ascii="Calibri" w:hAnsi="Calibri" w:cs="Calibri"/>
                <w:lang w:val="en-US"/>
              </w:rPr>
              <w:t>-03 Standard Test Method for Analysis of Natural Gas by Gas Chromatography, Reapproved 2010.</w:t>
            </w:r>
          </w:p>
          <w:p w14:paraId="52AE4DF6" w14:textId="02C5660A" w:rsidR="00D80808" w:rsidRPr="00457747" w:rsidRDefault="00D80808" w:rsidP="00D80808">
            <w:pPr>
              <w:rPr>
                <w:rFonts w:ascii="Calibri" w:hAnsi="Calibri" w:cs="Calibri"/>
                <w:lang w:val="en-US"/>
              </w:rPr>
            </w:pPr>
            <w:hyperlink r:id="rId32" w:tgtFrame="_blank" w:history="1">
              <w:r w:rsidRPr="00D80808">
                <w:rPr>
                  <w:rStyle w:val="Hyperlink"/>
                  <w:rFonts w:ascii="Calibri" w:hAnsi="Calibri" w:cs="Calibri"/>
                </w:rPr>
                <w:t xml:space="preserve">Internet Archive – ASTM </w:t>
              </w:r>
              <w:proofErr w:type="spellStart"/>
              <w:r w:rsidRPr="00D80808">
                <w:rPr>
                  <w:rStyle w:val="Hyperlink"/>
                  <w:rFonts w:ascii="Calibri" w:hAnsi="Calibri" w:cs="Calibri"/>
                </w:rPr>
                <w:t>D1945</w:t>
              </w:r>
              <w:proofErr w:type="spellEnd"/>
              <w:r w:rsidRPr="00D80808">
                <w:rPr>
                  <w:rStyle w:val="Hyperlink"/>
                  <w:rFonts w:ascii="Calibri" w:hAnsi="Calibri" w:cs="Calibri"/>
                </w:rPr>
                <w:t>: Natural Gas by Gas Chromatography</w:t>
              </w:r>
            </w:hyperlink>
          </w:p>
          <w:p w14:paraId="4127AB6E" w14:textId="77777777" w:rsidR="00457747" w:rsidRDefault="00457747" w:rsidP="00457747">
            <w:pPr>
              <w:numPr>
                <w:ilvl w:val="0"/>
                <w:numId w:val="51"/>
              </w:numPr>
              <w:rPr>
                <w:rFonts w:ascii="Calibri" w:hAnsi="Calibri" w:cs="Calibri"/>
                <w:lang w:val="en-US"/>
              </w:rPr>
            </w:pPr>
            <w:r w:rsidRPr="00457747">
              <w:rPr>
                <w:rFonts w:ascii="Calibri" w:hAnsi="Calibri" w:cs="Calibri"/>
                <w:lang w:val="en-US"/>
              </w:rPr>
              <w:t xml:space="preserve">ASTM </w:t>
            </w:r>
            <w:proofErr w:type="spellStart"/>
            <w:r w:rsidRPr="00457747">
              <w:rPr>
                <w:rFonts w:ascii="Calibri" w:hAnsi="Calibri" w:cs="Calibri"/>
                <w:lang w:val="en-US"/>
              </w:rPr>
              <w:t>D3588</w:t>
            </w:r>
            <w:proofErr w:type="spellEnd"/>
            <w:r w:rsidRPr="00457747">
              <w:rPr>
                <w:rFonts w:ascii="Calibri" w:hAnsi="Calibri" w:cs="Calibri"/>
                <w:lang w:val="en-US"/>
              </w:rPr>
              <w:t>-98 Standard Practice for Calculating Heat Value, Compressibility Factor, and Relative Density of Gaseous Fuels, Reapproved 2003.</w:t>
            </w:r>
          </w:p>
          <w:p w14:paraId="1FD5AC80" w14:textId="79256E99" w:rsidR="00A74C6C" w:rsidRPr="00457747" w:rsidRDefault="00A74C6C" w:rsidP="00A74C6C">
            <w:pPr>
              <w:rPr>
                <w:rFonts w:ascii="Calibri" w:hAnsi="Calibri" w:cs="Calibri"/>
                <w:lang w:val="en-US"/>
              </w:rPr>
            </w:pPr>
            <w:hyperlink r:id="rId33" w:tgtFrame="_blank" w:history="1">
              <w:r w:rsidRPr="00A74C6C">
                <w:rPr>
                  <w:rStyle w:val="Hyperlink"/>
                  <w:rFonts w:ascii="Calibri" w:hAnsi="Calibri" w:cs="Calibri"/>
                </w:rPr>
                <w:t xml:space="preserve">Internet Archive – ASTM </w:t>
              </w:r>
              <w:proofErr w:type="spellStart"/>
              <w:r w:rsidRPr="00A74C6C">
                <w:rPr>
                  <w:rStyle w:val="Hyperlink"/>
                  <w:rFonts w:ascii="Calibri" w:hAnsi="Calibri" w:cs="Calibri"/>
                </w:rPr>
                <w:t>D3588</w:t>
              </w:r>
              <w:proofErr w:type="spellEnd"/>
              <w:r w:rsidRPr="00A74C6C">
                <w:rPr>
                  <w:rStyle w:val="Hyperlink"/>
                  <w:rFonts w:ascii="Calibri" w:hAnsi="Calibri" w:cs="Calibri"/>
                </w:rPr>
                <w:t>: Heat Value of Gaseous Fuels</w:t>
              </w:r>
            </w:hyperlink>
          </w:p>
          <w:p w14:paraId="3D1D1856" w14:textId="38DAE383" w:rsidR="00A74C6C" w:rsidRDefault="00457747" w:rsidP="00A74C6C">
            <w:pPr>
              <w:numPr>
                <w:ilvl w:val="0"/>
                <w:numId w:val="51"/>
              </w:numPr>
              <w:rPr>
                <w:rFonts w:ascii="Calibri" w:hAnsi="Calibri" w:cs="Calibri"/>
                <w:lang w:val="en-US"/>
              </w:rPr>
            </w:pPr>
            <w:r w:rsidRPr="00457747">
              <w:rPr>
                <w:rFonts w:ascii="Calibri" w:hAnsi="Calibri" w:cs="Calibri"/>
                <w:lang w:val="en-US"/>
              </w:rPr>
              <w:t xml:space="preserve">ASTM </w:t>
            </w:r>
            <w:proofErr w:type="spellStart"/>
            <w:r w:rsidRPr="00457747">
              <w:rPr>
                <w:rFonts w:ascii="Calibri" w:hAnsi="Calibri" w:cs="Calibri"/>
                <w:lang w:val="en-US"/>
              </w:rPr>
              <w:t>D4052</w:t>
            </w:r>
            <w:proofErr w:type="spellEnd"/>
            <w:r w:rsidRPr="00457747">
              <w:rPr>
                <w:rFonts w:ascii="Calibri" w:hAnsi="Calibri" w:cs="Calibri"/>
                <w:lang w:val="en-US"/>
              </w:rPr>
              <w:t>-09 Standard Test Method for Density, Relative Density, and API Gravity of Liquids by Digital Density Meter, 2009.</w:t>
            </w:r>
          </w:p>
          <w:p w14:paraId="6B5118DA" w14:textId="6DBB7F87" w:rsidR="00CB13B1" w:rsidRPr="00A74C6C" w:rsidRDefault="00CB13B1" w:rsidP="00CB13B1">
            <w:pPr>
              <w:rPr>
                <w:rFonts w:ascii="Calibri" w:hAnsi="Calibri" w:cs="Calibri"/>
                <w:lang w:val="en-US"/>
              </w:rPr>
            </w:pPr>
            <w:hyperlink r:id="rId34" w:history="1">
              <w:proofErr w:type="spellStart"/>
              <w:r w:rsidRPr="00CB13B1">
                <w:rPr>
                  <w:rStyle w:val="Hyperlink"/>
                  <w:rFonts w:ascii="Calibri" w:hAnsi="Calibri" w:cs="Calibri"/>
                </w:rPr>
                <w:t>astm.D4052.18A.pdf</w:t>
              </w:r>
              <w:proofErr w:type="spellEnd"/>
            </w:hyperlink>
          </w:p>
          <w:p w14:paraId="5798F9D7" w14:textId="77777777" w:rsidR="00457747" w:rsidRDefault="00457747" w:rsidP="00457747">
            <w:pPr>
              <w:numPr>
                <w:ilvl w:val="0"/>
                <w:numId w:val="51"/>
              </w:numPr>
              <w:rPr>
                <w:rFonts w:ascii="Calibri" w:hAnsi="Calibri" w:cs="Calibri"/>
                <w:lang w:val="en-US"/>
              </w:rPr>
            </w:pPr>
            <w:r w:rsidRPr="00457747">
              <w:rPr>
                <w:rFonts w:ascii="Calibri" w:hAnsi="Calibri" w:cs="Calibri"/>
                <w:lang w:val="en-US"/>
              </w:rPr>
              <w:t xml:space="preserve">ASTM </w:t>
            </w:r>
            <w:proofErr w:type="spellStart"/>
            <w:r w:rsidRPr="00457747">
              <w:rPr>
                <w:rFonts w:ascii="Calibri" w:hAnsi="Calibri" w:cs="Calibri"/>
                <w:lang w:val="en-US"/>
              </w:rPr>
              <w:t>D5002</w:t>
            </w:r>
            <w:proofErr w:type="spellEnd"/>
            <w:r w:rsidRPr="00457747">
              <w:rPr>
                <w:rFonts w:ascii="Calibri" w:hAnsi="Calibri" w:cs="Calibri"/>
                <w:lang w:val="en-US"/>
              </w:rPr>
              <w:t>-16 Standard Test Method for Density and Relative Density of Crude Oils by Digital Density Analyzer, 2016.</w:t>
            </w:r>
          </w:p>
          <w:p w14:paraId="4C530481" w14:textId="58D5272C" w:rsidR="00A74C6C" w:rsidRPr="00CB13B1" w:rsidRDefault="00CB13B1" w:rsidP="00A74C6C">
            <w:pPr>
              <w:rPr>
                <w:rFonts w:ascii="Calibri" w:hAnsi="Calibri" w:cs="Calibri"/>
                <w:i/>
                <w:iCs/>
                <w:lang w:val="en-US"/>
              </w:rPr>
            </w:pPr>
            <w:r>
              <w:rPr>
                <w:rFonts w:ascii="Calibri" w:hAnsi="Calibri" w:cs="Calibri"/>
                <w:lang w:val="en-US"/>
              </w:rPr>
              <w:t>*</w:t>
            </w:r>
            <w:r>
              <w:rPr>
                <w:rFonts w:ascii="Calibri" w:hAnsi="Calibri" w:cs="Calibri"/>
                <w:i/>
                <w:iCs/>
                <w:lang w:val="en-US"/>
              </w:rPr>
              <w:t>Not publicly available for free</w:t>
            </w:r>
          </w:p>
          <w:p w14:paraId="22B58BAB" w14:textId="77777777" w:rsidR="00457747" w:rsidRDefault="00457747" w:rsidP="00457747">
            <w:pPr>
              <w:numPr>
                <w:ilvl w:val="0"/>
                <w:numId w:val="51"/>
              </w:numPr>
              <w:rPr>
                <w:rFonts w:ascii="Calibri" w:hAnsi="Calibri" w:cs="Calibri"/>
                <w:lang w:val="en-US"/>
              </w:rPr>
            </w:pPr>
            <w:r w:rsidRPr="00457747">
              <w:rPr>
                <w:rFonts w:ascii="Calibri" w:hAnsi="Calibri" w:cs="Calibri"/>
                <w:lang w:val="en-US"/>
              </w:rPr>
              <w:t xml:space="preserve">ASTM </w:t>
            </w:r>
            <w:proofErr w:type="spellStart"/>
            <w:r w:rsidRPr="00457747">
              <w:rPr>
                <w:rFonts w:ascii="Calibri" w:hAnsi="Calibri" w:cs="Calibri"/>
                <w:lang w:val="en-US"/>
              </w:rPr>
              <w:t>D7096</w:t>
            </w:r>
            <w:proofErr w:type="spellEnd"/>
            <w:r w:rsidRPr="00457747">
              <w:rPr>
                <w:rFonts w:ascii="Calibri" w:hAnsi="Calibri" w:cs="Calibri"/>
                <w:lang w:val="en-US"/>
              </w:rPr>
              <w:t>-16 Standard Test Method for Determination of the Boiling Point Range Distribution of Gasoline by Wide Bore Capillary Gas Chromatography, 2016.</w:t>
            </w:r>
          </w:p>
          <w:p w14:paraId="28257EA6" w14:textId="43A5A1F9" w:rsidR="00CB13B1" w:rsidRPr="00CB13B1" w:rsidRDefault="00CB13B1" w:rsidP="00CB13B1">
            <w:pPr>
              <w:rPr>
                <w:rFonts w:ascii="Calibri" w:hAnsi="Calibri" w:cs="Calibri"/>
                <w:i/>
                <w:iCs/>
                <w:lang w:val="en-US"/>
              </w:rPr>
            </w:pPr>
            <w:r>
              <w:rPr>
                <w:rFonts w:ascii="Calibri" w:hAnsi="Calibri" w:cs="Calibri"/>
                <w:lang w:val="en-US"/>
              </w:rPr>
              <w:t>*</w:t>
            </w:r>
            <w:r>
              <w:rPr>
                <w:rFonts w:ascii="Calibri" w:hAnsi="Calibri" w:cs="Calibri"/>
                <w:i/>
                <w:iCs/>
                <w:lang w:val="en-US"/>
              </w:rPr>
              <w:t>Not publicly available for free</w:t>
            </w:r>
          </w:p>
          <w:p w14:paraId="29BBDB71" w14:textId="77777777" w:rsidR="00457747" w:rsidRDefault="00457747" w:rsidP="00457747">
            <w:pPr>
              <w:numPr>
                <w:ilvl w:val="0"/>
                <w:numId w:val="51"/>
              </w:numPr>
              <w:rPr>
                <w:rFonts w:ascii="Calibri" w:hAnsi="Calibri" w:cs="Calibri"/>
                <w:lang w:val="en-US"/>
              </w:rPr>
            </w:pPr>
            <w:r w:rsidRPr="00457747">
              <w:rPr>
                <w:rFonts w:ascii="Calibri" w:hAnsi="Calibri" w:cs="Calibri"/>
                <w:lang w:val="en-US"/>
              </w:rPr>
              <w:t xml:space="preserve">US EPA Method </w:t>
            </w:r>
            <w:proofErr w:type="spellStart"/>
            <w:r w:rsidRPr="00457747">
              <w:rPr>
                <w:rFonts w:ascii="Calibri" w:hAnsi="Calibri" w:cs="Calibri"/>
                <w:lang w:val="en-US"/>
              </w:rPr>
              <w:t>8021B</w:t>
            </w:r>
            <w:proofErr w:type="spellEnd"/>
            <w:r w:rsidRPr="00457747">
              <w:rPr>
                <w:rFonts w:ascii="Calibri" w:hAnsi="Calibri" w:cs="Calibri"/>
                <w:lang w:val="en-US"/>
              </w:rPr>
              <w:t xml:space="preserve"> Aromatic and Halogenated Volatiles by Gas Chromatography Using Photoionization and/or Electrolytic Conductivity Detectors, 2014.</w:t>
            </w:r>
          </w:p>
          <w:p w14:paraId="672D90CC" w14:textId="5A18C6BD" w:rsidR="00D80808" w:rsidRPr="00457747" w:rsidRDefault="00D80808" w:rsidP="00D80808">
            <w:pPr>
              <w:rPr>
                <w:rFonts w:ascii="Calibri" w:hAnsi="Calibri" w:cs="Calibri"/>
                <w:lang w:val="en-US"/>
              </w:rPr>
            </w:pPr>
            <w:hyperlink r:id="rId35" w:history="1">
              <w:r w:rsidRPr="00D80808">
                <w:rPr>
                  <w:rStyle w:val="Hyperlink"/>
                  <w:rFonts w:ascii="Calibri" w:hAnsi="Calibri" w:cs="Calibri"/>
                </w:rPr>
                <w:t>/web/20250615134013/https://www.epa.gov/sites/default/files/2015-12/documents/8021b.pdf</w:t>
              </w:r>
            </w:hyperlink>
          </w:p>
          <w:p w14:paraId="26DE39FF" w14:textId="77777777" w:rsidR="00457747" w:rsidRDefault="00457747" w:rsidP="00457747">
            <w:pPr>
              <w:numPr>
                <w:ilvl w:val="0"/>
                <w:numId w:val="51"/>
              </w:numPr>
              <w:rPr>
                <w:rFonts w:ascii="Calibri" w:hAnsi="Calibri" w:cs="Calibri"/>
                <w:lang w:val="en-US"/>
              </w:rPr>
            </w:pPr>
            <w:r w:rsidRPr="00457747">
              <w:rPr>
                <w:rFonts w:ascii="Calibri" w:hAnsi="Calibri" w:cs="Calibri"/>
                <w:lang w:val="en-US"/>
              </w:rPr>
              <w:t xml:space="preserve">US EPA Method </w:t>
            </w:r>
            <w:proofErr w:type="spellStart"/>
            <w:r w:rsidRPr="00457747">
              <w:rPr>
                <w:rFonts w:ascii="Calibri" w:hAnsi="Calibri" w:cs="Calibri"/>
                <w:lang w:val="en-US"/>
              </w:rPr>
              <w:t>8260B</w:t>
            </w:r>
            <w:proofErr w:type="spellEnd"/>
            <w:r w:rsidRPr="00457747">
              <w:rPr>
                <w:rFonts w:ascii="Calibri" w:hAnsi="Calibri" w:cs="Calibri"/>
                <w:lang w:val="en-US"/>
              </w:rPr>
              <w:t xml:space="preserve"> Volatile Organic Compounds by Gas Chromatography/Mass Spectrometry (GC/MS), 1996.</w:t>
            </w:r>
          </w:p>
          <w:p w14:paraId="6B0FE6C4" w14:textId="07E66AFC" w:rsidR="00D80808" w:rsidRPr="00457747" w:rsidRDefault="00D80808" w:rsidP="00D80808">
            <w:pPr>
              <w:rPr>
                <w:rFonts w:ascii="Calibri" w:hAnsi="Calibri" w:cs="Calibri"/>
                <w:lang w:val="en-US"/>
              </w:rPr>
            </w:pPr>
            <w:r w:rsidRPr="00D80808">
              <w:rPr>
                <w:rFonts w:ascii="Calibri" w:hAnsi="Calibri" w:cs="Calibri"/>
              </w:rPr>
              <w:t> </w:t>
            </w:r>
            <w:hyperlink r:id="rId36" w:tgtFrame="_blank" w:history="1">
              <w:r w:rsidRPr="00D80808">
                <w:rPr>
                  <w:rStyle w:val="Hyperlink"/>
                  <w:rFonts w:ascii="Calibri" w:hAnsi="Calibri" w:cs="Calibri"/>
                </w:rPr>
                <w:t xml:space="preserve">EPA Archive PDF – Method </w:t>
              </w:r>
              <w:proofErr w:type="spellStart"/>
              <w:r w:rsidRPr="00D80808">
                <w:rPr>
                  <w:rStyle w:val="Hyperlink"/>
                  <w:rFonts w:ascii="Calibri" w:hAnsi="Calibri" w:cs="Calibri"/>
                </w:rPr>
                <w:t>8260B</w:t>
              </w:r>
              <w:proofErr w:type="spellEnd"/>
            </w:hyperlink>
          </w:p>
          <w:p w14:paraId="3663AB1A" w14:textId="77777777" w:rsidR="00457747" w:rsidRDefault="00457747" w:rsidP="00457747">
            <w:pPr>
              <w:numPr>
                <w:ilvl w:val="0"/>
                <w:numId w:val="51"/>
              </w:numPr>
              <w:rPr>
                <w:rFonts w:ascii="Calibri" w:hAnsi="Calibri" w:cs="Calibri"/>
                <w:lang w:val="en-US"/>
              </w:rPr>
            </w:pPr>
            <w:r w:rsidRPr="00457747">
              <w:rPr>
                <w:rFonts w:ascii="Calibri" w:hAnsi="Calibri" w:cs="Calibri"/>
                <w:lang w:val="en-US"/>
              </w:rPr>
              <w:t>US EPA Method TO-</w:t>
            </w:r>
            <w:proofErr w:type="spellStart"/>
            <w:r w:rsidRPr="00457747">
              <w:rPr>
                <w:rFonts w:ascii="Calibri" w:hAnsi="Calibri" w:cs="Calibri"/>
                <w:lang w:val="en-US"/>
              </w:rPr>
              <w:t>14A</w:t>
            </w:r>
            <w:proofErr w:type="spellEnd"/>
            <w:r w:rsidRPr="00457747">
              <w:rPr>
                <w:rFonts w:ascii="Calibri" w:hAnsi="Calibri" w:cs="Calibri"/>
                <w:lang w:val="en-US"/>
              </w:rPr>
              <w:t xml:space="preserve"> Determination of Volatile Organic Compounds (VOCs) In Ambient Air Using Specially Prepared Canisters with Subsequent Analysis By Gas Chromatography, 1999.</w:t>
            </w:r>
          </w:p>
          <w:p w14:paraId="55C4A4FE" w14:textId="7E06F910" w:rsidR="00D80808" w:rsidRPr="00457747" w:rsidRDefault="00D80808" w:rsidP="00D80808">
            <w:pPr>
              <w:rPr>
                <w:rFonts w:ascii="Calibri" w:hAnsi="Calibri" w:cs="Calibri"/>
                <w:lang w:val="en-US"/>
              </w:rPr>
            </w:pPr>
            <w:hyperlink r:id="rId37" w:tgtFrame="_blank" w:history="1">
              <w:r w:rsidRPr="00D80808">
                <w:rPr>
                  <w:rStyle w:val="Hyperlink"/>
                  <w:rFonts w:ascii="Calibri" w:hAnsi="Calibri" w:cs="Calibri"/>
                </w:rPr>
                <w:t>EPA Archive PDF – Method TO-</w:t>
              </w:r>
              <w:proofErr w:type="spellStart"/>
              <w:r w:rsidRPr="00D80808">
                <w:rPr>
                  <w:rStyle w:val="Hyperlink"/>
                  <w:rFonts w:ascii="Calibri" w:hAnsi="Calibri" w:cs="Calibri"/>
                </w:rPr>
                <w:t>14A</w:t>
              </w:r>
              <w:proofErr w:type="spellEnd"/>
            </w:hyperlink>
          </w:p>
          <w:p w14:paraId="28A7D884" w14:textId="77777777" w:rsidR="00457747" w:rsidRDefault="00457747" w:rsidP="00457747">
            <w:pPr>
              <w:numPr>
                <w:ilvl w:val="0"/>
                <w:numId w:val="51"/>
              </w:numPr>
              <w:rPr>
                <w:rFonts w:ascii="Calibri" w:hAnsi="Calibri" w:cs="Calibri"/>
                <w:lang w:val="en-US"/>
              </w:rPr>
            </w:pPr>
            <w:r w:rsidRPr="00457747">
              <w:rPr>
                <w:rFonts w:ascii="Calibri" w:hAnsi="Calibri" w:cs="Calibri"/>
                <w:lang w:val="en-US"/>
              </w:rPr>
              <w:t>US EPA Method TO-15 Determination of Volatile Organic Compounds (VOCs) In Air Collected In Specially-Prepared Canisters and Analyzed By Gas Chromatography/Mass Spectrometry (GC/MS), 1999.</w:t>
            </w:r>
          </w:p>
          <w:p w14:paraId="2907BC6C" w14:textId="192EB0E4" w:rsidR="00493AB0" w:rsidRDefault="00493AB0" w:rsidP="00493AB0">
            <w:pPr>
              <w:rPr>
                <w:rFonts w:ascii="Calibri" w:hAnsi="Calibri" w:cs="Calibri"/>
                <w:lang w:val="en-US"/>
              </w:rPr>
            </w:pPr>
            <w:hyperlink r:id="rId38" w:history="1">
              <w:r w:rsidRPr="00493AB0">
                <w:rPr>
                  <w:rStyle w:val="Hyperlink"/>
                  <w:rFonts w:ascii="Calibri" w:hAnsi="Calibri" w:cs="Calibri"/>
                </w:rPr>
                <w:t>/web/20250615135554/https://www.epa.gov/sites/default/files/2019-11/documents/to-15r.pdf</w:t>
              </w:r>
            </w:hyperlink>
          </w:p>
          <w:p w14:paraId="4A2A1226" w14:textId="77777777" w:rsidR="00457747" w:rsidRDefault="00457747" w:rsidP="00457747">
            <w:pPr>
              <w:numPr>
                <w:ilvl w:val="0"/>
                <w:numId w:val="51"/>
              </w:numPr>
              <w:rPr>
                <w:rFonts w:ascii="Calibri" w:hAnsi="Calibri" w:cs="Calibri"/>
                <w:lang w:val="en-US"/>
              </w:rPr>
            </w:pPr>
            <w:r w:rsidRPr="00457747">
              <w:rPr>
                <w:rFonts w:ascii="Calibri" w:hAnsi="Calibri" w:cs="Calibri"/>
                <w:lang w:val="en-US"/>
              </w:rPr>
              <w:t>GPA Standard 2174-93 Obtaining Liquid Hydrocarbon Samples for Analysis by Gas Chromatography, 2000.</w:t>
            </w:r>
          </w:p>
          <w:p w14:paraId="3A079A17" w14:textId="783FFE1B" w:rsidR="00CB13B1" w:rsidRPr="00457747" w:rsidRDefault="00CB13B1" w:rsidP="00CB13B1">
            <w:pPr>
              <w:rPr>
                <w:rFonts w:ascii="Calibri" w:hAnsi="Calibri" w:cs="Calibri"/>
                <w:lang w:val="en-US"/>
              </w:rPr>
            </w:pPr>
            <w:hyperlink r:id="rId39" w:history="1">
              <w:r w:rsidRPr="00CB13B1">
                <w:rPr>
                  <w:rStyle w:val="Hyperlink"/>
                  <w:rFonts w:ascii="Calibri" w:hAnsi="Calibri" w:cs="Calibri"/>
                </w:rPr>
                <w:t>/web/20250615140746/https://www.scribd.com/document/381406337/GPA-2174-93</w:t>
              </w:r>
            </w:hyperlink>
          </w:p>
          <w:p w14:paraId="4B071F9C" w14:textId="77777777" w:rsidR="00457747" w:rsidRDefault="00457747" w:rsidP="00457747">
            <w:pPr>
              <w:numPr>
                <w:ilvl w:val="0"/>
                <w:numId w:val="51"/>
              </w:numPr>
              <w:rPr>
                <w:rFonts w:ascii="Calibri" w:hAnsi="Calibri" w:cs="Calibri"/>
                <w:lang w:val="en-US"/>
              </w:rPr>
            </w:pPr>
            <w:r w:rsidRPr="00457747">
              <w:rPr>
                <w:rFonts w:ascii="Calibri" w:hAnsi="Calibri" w:cs="Calibri"/>
                <w:lang w:val="en-US"/>
              </w:rPr>
              <w:lastRenderedPageBreak/>
              <w:t>GPA Standard 2177-03 Analysis of Natural Gas Liquid Mixtures Containing Nitrogen and Carbon Dioxide by Gas Chromatography, 2003.</w:t>
            </w:r>
          </w:p>
          <w:p w14:paraId="134D343F" w14:textId="6D61A7E5" w:rsidR="00A74C6C" w:rsidRPr="00457747" w:rsidRDefault="00A74C6C" w:rsidP="00A74C6C">
            <w:pPr>
              <w:rPr>
                <w:rFonts w:ascii="Calibri" w:hAnsi="Calibri" w:cs="Calibri"/>
                <w:lang w:val="en-US"/>
              </w:rPr>
            </w:pPr>
            <w:hyperlink r:id="rId40" w:history="1">
              <w:r w:rsidRPr="00A74C6C">
                <w:rPr>
                  <w:rStyle w:val="Hyperlink"/>
                  <w:rFonts w:ascii="Calibri" w:hAnsi="Calibri" w:cs="Calibri"/>
                </w:rPr>
                <w:t xml:space="preserve">Agilent </w:t>
              </w:r>
              <w:proofErr w:type="spellStart"/>
              <w:r w:rsidRPr="00A74C6C">
                <w:rPr>
                  <w:rStyle w:val="Hyperlink"/>
                  <w:rFonts w:ascii="Calibri" w:hAnsi="Calibri" w:cs="Calibri"/>
                </w:rPr>
                <w:t>SP1</w:t>
              </w:r>
              <w:proofErr w:type="spellEnd"/>
              <w:r w:rsidRPr="00A74C6C">
                <w:rPr>
                  <w:rStyle w:val="Hyperlink"/>
                  <w:rFonts w:ascii="Calibri" w:hAnsi="Calibri" w:cs="Calibri"/>
                </w:rPr>
                <w:t xml:space="preserve"> Natural Gas Analyzer for GPA 2177 Manual : Free Download, Borrow, and Streaming : Internet Archive</w:t>
              </w:r>
            </w:hyperlink>
          </w:p>
          <w:p w14:paraId="6B547B69" w14:textId="77777777" w:rsidR="00457747" w:rsidRDefault="00457747" w:rsidP="00457747">
            <w:pPr>
              <w:numPr>
                <w:ilvl w:val="0"/>
                <w:numId w:val="51"/>
              </w:numPr>
              <w:rPr>
                <w:rFonts w:ascii="Calibri" w:hAnsi="Calibri" w:cs="Calibri"/>
                <w:lang w:val="en-US"/>
              </w:rPr>
            </w:pPr>
            <w:r w:rsidRPr="00457747">
              <w:rPr>
                <w:rFonts w:ascii="Calibri" w:hAnsi="Calibri" w:cs="Calibri"/>
                <w:lang w:val="en-US"/>
              </w:rPr>
              <w:t>GPA Standard 2261-00 Analysis for Natural Gas and Similar Gaseous Mixtures by Gas Chromatography, 2000.</w:t>
            </w:r>
          </w:p>
          <w:p w14:paraId="3EF553F6" w14:textId="4A1F8324" w:rsidR="00A74C6C" w:rsidRPr="00457747" w:rsidRDefault="00A74C6C" w:rsidP="00A74C6C">
            <w:pPr>
              <w:rPr>
                <w:rFonts w:ascii="Calibri" w:hAnsi="Calibri" w:cs="Calibri"/>
                <w:lang w:val="en-US"/>
              </w:rPr>
            </w:pPr>
            <w:hyperlink r:id="rId41" w:tgtFrame="_blank" w:history="1">
              <w:r w:rsidRPr="00A74C6C">
                <w:rPr>
                  <w:rStyle w:val="Hyperlink"/>
                  <w:rFonts w:ascii="Calibri" w:hAnsi="Calibri" w:cs="Calibri"/>
                </w:rPr>
                <w:t>GPA 2261-00 Archive Page</w:t>
              </w:r>
            </w:hyperlink>
          </w:p>
          <w:p w14:paraId="75239A95" w14:textId="77777777" w:rsidR="00E57DA6" w:rsidRDefault="00457747" w:rsidP="00457747">
            <w:pPr>
              <w:numPr>
                <w:ilvl w:val="0"/>
                <w:numId w:val="51"/>
              </w:numPr>
              <w:rPr>
                <w:rFonts w:ascii="Calibri" w:hAnsi="Calibri" w:cs="Calibri"/>
                <w:lang w:val="en-US"/>
              </w:rPr>
            </w:pPr>
            <w:r w:rsidRPr="00457747">
              <w:rPr>
                <w:rFonts w:ascii="Calibri" w:hAnsi="Calibri" w:cs="Calibri"/>
                <w:lang w:val="en-US"/>
              </w:rPr>
              <w:t>GPA Standard 2286-95 Tentative Method for the Extended Analysis of Natural Gas and Similar Gaseous Mixtures by Temperature Program Gas Chromatography, Reprinted 1999</w:t>
            </w:r>
          </w:p>
          <w:p w14:paraId="216F1CD0" w14:textId="6E1211FB" w:rsidR="00F64B52" w:rsidRPr="00493AB0" w:rsidRDefault="00F64B52" w:rsidP="00F64B52">
            <w:pPr>
              <w:rPr>
                <w:rFonts w:ascii="Calibri" w:hAnsi="Calibri" w:cs="Calibri"/>
                <w:lang w:val="en-US"/>
              </w:rPr>
            </w:pPr>
            <w:hyperlink r:id="rId42" w:history="1">
              <w:r w:rsidRPr="00F64B52">
                <w:rPr>
                  <w:rStyle w:val="Hyperlink"/>
                  <w:rFonts w:ascii="Calibri" w:hAnsi="Calibri" w:cs="Calibri"/>
                </w:rPr>
                <w:t>/web/20250615231108/https://www.scribd.com/document/375710283/GPA-2286-95-pdf</w:t>
              </w:r>
            </w:hyperlink>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18404E7F" w:rsidR="33822AF7" w:rsidRDefault="00897738" w:rsidP="00CF1676">
      <w:pPr>
        <w:pStyle w:val="DocID"/>
      </w:pPr>
      <w:r>
        <w:fldChar w:fldCharType="begin"/>
      </w:r>
      <w:r>
        <w:instrText xml:space="preserve"> DOCPROPERTY DOCXDOCID DMS=IManage Format=&lt;&lt;NUM&gt;&gt;v.&lt;&lt;VER&gt;&gt; \* MERGEFORMAT </w:instrText>
      </w:r>
      <w:r>
        <w:fldChar w:fldCharType="separate"/>
      </w:r>
      <w:proofErr w:type="spellStart"/>
      <w:r w:rsidRPr="00CF1676">
        <w:t>530353816v.2</w:t>
      </w:r>
      <w:proofErr w:type="spellEnd"/>
      <w:r>
        <w:fldChar w:fldCharType="end"/>
      </w:r>
    </w:p>
    <w:sectPr w:rsidR="33822AF7" w:rsidSect="00E20574">
      <w:headerReference w:type="default" r:id="rId4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4221E48" w14:textId="77777777" w:rsidR="00A31041" w:rsidRDefault="00A31041" w:rsidP="00874E39">
      <w:r>
        <w:separator/>
      </w:r>
    </w:p>
  </w:endnote>
  <w:endnote w:type="continuationSeparator" w:id="0">
    <w:p w14:paraId="18073500" w14:textId="77777777" w:rsidR="00A31041" w:rsidRDefault="00A31041" w:rsidP="00874E39">
      <w:r>
        <w:continuationSeparator/>
      </w:r>
    </w:p>
  </w:endnote>
  <w:endnote w:type="continuationNotice" w:id="1">
    <w:p w14:paraId="0AE70BB4" w14:textId="77777777" w:rsidR="00A31041" w:rsidRDefault="00A3104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671C8640"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ACD1E12" w14:textId="77777777" w:rsidR="00A31041" w:rsidRDefault="00A31041" w:rsidP="00874E39">
      <w:r>
        <w:separator/>
      </w:r>
    </w:p>
  </w:footnote>
  <w:footnote w:type="continuationSeparator" w:id="0">
    <w:p w14:paraId="378E4983" w14:textId="77777777" w:rsidR="00A31041" w:rsidRDefault="00A31041" w:rsidP="00874E39">
      <w:r>
        <w:continuationSeparator/>
      </w:r>
    </w:p>
  </w:footnote>
  <w:footnote w:type="continuationNotice" w:id="1">
    <w:p w14:paraId="6644961C" w14:textId="77777777" w:rsidR="00A31041" w:rsidRDefault="00A3104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0C634BA"/>
    <w:multiLevelType w:val="multilevel"/>
    <w:tmpl w:val="06BEF0B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625ED1"/>
    <w:multiLevelType w:val="multilevel"/>
    <w:tmpl w:val="8A88F1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5C85AA1"/>
    <w:multiLevelType w:val="multilevel"/>
    <w:tmpl w:val="2AFC79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2"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3"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4"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5"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6"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7"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8"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9"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4"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5"/>
  </w:num>
  <w:num w:numId="3" w16cid:durableId="690952733">
    <w:abstractNumId w:val="44"/>
  </w:num>
  <w:num w:numId="4" w16cid:durableId="1689330127">
    <w:abstractNumId w:val="1"/>
  </w:num>
  <w:num w:numId="5" w16cid:durableId="401291788">
    <w:abstractNumId w:val="31"/>
  </w:num>
  <w:num w:numId="6" w16cid:durableId="1276788690">
    <w:abstractNumId w:val="14"/>
  </w:num>
  <w:num w:numId="7" w16cid:durableId="566767730">
    <w:abstractNumId w:val="21"/>
  </w:num>
  <w:num w:numId="8" w16cid:durableId="1780710843">
    <w:abstractNumId w:val="37"/>
  </w:num>
  <w:num w:numId="9" w16cid:durableId="1685783054">
    <w:abstractNumId w:val="3"/>
  </w:num>
  <w:num w:numId="10" w16cid:durableId="950551298">
    <w:abstractNumId w:val="34"/>
  </w:num>
  <w:num w:numId="11" w16cid:durableId="1591960799">
    <w:abstractNumId w:val="50"/>
  </w:num>
  <w:num w:numId="12" w16cid:durableId="1344891410">
    <w:abstractNumId w:val="10"/>
  </w:num>
  <w:num w:numId="13" w16cid:durableId="2023899324">
    <w:abstractNumId w:val="12"/>
  </w:num>
  <w:num w:numId="14" w16cid:durableId="430587014">
    <w:abstractNumId w:val="8"/>
  </w:num>
  <w:num w:numId="15" w16cid:durableId="1742869061">
    <w:abstractNumId w:val="33"/>
  </w:num>
  <w:num w:numId="16" w16cid:durableId="1996450437">
    <w:abstractNumId w:val="20"/>
  </w:num>
  <w:num w:numId="17" w16cid:durableId="1529031027">
    <w:abstractNumId w:val="9"/>
  </w:num>
  <w:num w:numId="18" w16cid:durableId="568614617">
    <w:abstractNumId w:val="18"/>
  </w:num>
  <w:num w:numId="19" w16cid:durableId="1530605858">
    <w:abstractNumId w:val="45"/>
  </w:num>
  <w:num w:numId="20" w16cid:durableId="1328172586">
    <w:abstractNumId w:val="16"/>
  </w:num>
  <w:num w:numId="21" w16cid:durableId="184827816">
    <w:abstractNumId w:val="30"/>
  </w:num>
  <w:num w:numId="22" w16cid:durableId="1785346599">
    <w:abstractNumId w:val="36"/>
  </w:num>
  <w:num w:numId="23" w16cid:durableId="1294288901">
    <w:abstractNumId w:val="29"/>
  </w:num>
  <w:num w:numId="24" w16cid:durableId="1603957975">
    <w:abstractNumId w:val="47"/>
  </w:num>
  <w:num w:numId="25" w16cid:durableId="1659531047">
    <w:abstractNumId w:val="46"/>
  </w:num>
  <w:num w:numId="26" w16cid:durableId="752774403">
    <w:abstractNumId w:val="24"/>
  </w:num>
  <w:num w:numId="27" w16cid:durableId="347872198">
    <w:abstractNumId w:val="6"/>
  </w:num>
  <w:num w:numId="28" w16cid:durableId="537133110">
    <w:abstractNumId w:val="13"/>
  </w:num>
  <w:num w:numId="29" w16cid:durableId="1632318729">
    <w:abstractNumId w:val="48"/>
  </w:num>
  <w:num w:numId="30" w16cid:durableId="1268124074">
    <w:abstractNumId w:val="35"/>
  </w:num>
  <w:num w:numId="31" w16cid:durableId="887108748">
    <w:abstractNumId w:val="32"/>
  </w:num>
  <w:num w:numId="32" w16cid:durableId="1826125712">
    <w:abstractNumId w:val="38"/>
  </w:num>
  <w:num w:numId="33" w16cid:durableId="823357978">
    <w:abstractNumId w:val="42"/>
  </w:num>
  <w:num w:numId="34" w16cid:durableId="1092120443">
    <w:abstractNumId w:val="41"/>
  </w:num>
  <w:num w:numId="35" w16cid:durableId="124861188">
    <w:abstractNumId w:val="11"/>
  </w:num>
  <w:num w:numId="36" w16cid:durableId="1952588250">
    <w:abstractNumId w:val="40"/>
  </w:num>
  <w:num w:numId="37" w16cid:durableId="1712027211">
    <w:abstractNumId w:val="4"/>
  </w:num>
  <w:num w:numId="38" w16cid:durableId="2033795929">
    <w:abstractNumId w:val="2"/>
  </w:num>
  <w:num w:numId="39" w16cid:durableId="1238595582">
    <w:abstractNumId w:val="26"/>
  </w:num>
  <w:num w:numId="40" w16cid:durableId="416558262">
    <w:abstractNumId w:val="23"/>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3"/>
  </w:num>
  <w:num w:numId="46" w16cid:durableId="947811845">
    <w:abstractNumId w:val="49"/>
  </w:num>
  <w:num w:numId="47" w16cid:durableId="342588554">
    <w:abstractNumId w:val="27"/>
  </w:num>
  <w:num w:numId="48" w16cid:durableId="318391343">
    <w:abstractNumId w:val="39"/>
  </w:num>
  <w:num w:numId="49" w16cid:durableId="2028750189">
    <w:abstractNumId w:val="22"/>
  </w:num>
  <w:num w:numId="50" w16cid:durableId="404304401">
    <w:abstractNumId w:val="7"/>
  </w:num>
  <w:num w:numId="51" w16cid:durableId="1964725446">
    <w:abstractNumId w:val="2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63A"/>
    <w:rsid w:val="000428FA"/>
    <w:rsid w:val="000449A7"/>
    <w:rsid w:val="000463AE"/>
    <w:rsid w:val="00046B6B"/>
    <w:rsid w:val="00047A6C"/>
    <w:rsid w:val="00047A9C"/>
    <w:rsid w:val="00047C86"/>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6F9D"/>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005"/>
    <w:rsid w:val="000B0721"/>
    <w:rsid w:val="000B0734"/>
    <w:rsid w:val="000B15C7"/>
    <w:rsid w:val="000B1BF7"/>
    <w:rsid w:val="000B37B0"/>
    <w:rsid w:val="000B3F66"/>
    <w:rsid w:val="000B3F68"/>
    <w:rsid w:val="000B4374"/>
    <w:rsid w:val="000B719B"/>
    <w:rsid w:val="000C1982"/>
    <w:rsid w:val="000C2857"/>
    <w:rsid w:val="000C4A07"/>
    <w:rsid w:val="000C52F1"/>
    <w:rsid w:val="000D0592"/>
    <w:rsid w:val="000D1226"/>
    <w:rsid w:val="000D1B56"/>
    <w:rsid w:val="000D213B"/>
    <w:rsid w:val="000D223D"/>
    <w:rsid w:val="000D5049"/>
    <w:rsid w:val="000D7158"/>
    <w:rsid w:val="000D727C"/>
    <w:rsid w:val="000D7472"/>
    <w:rsid w:val="000E0220"/>
    <w:rsid w:val="000E0404"/>
    <w:rsid w:val="000E08CC"/>
    <w:rsid w:val="000E14E6"/>
    <w:rsid w:val="000E17B8"/>
    <w:rsid w:val="000E1816"/>
    <w:rsid w:val="000E310E"/>
    <w:rsid w:val="000E3B90"/>
    <w:rsid w:val="000E3D35"/>
    <w:rsid w:val="000E6110"/>
    <w:rsid w:val="000E6A6A"/>
    <w:rsid w:val="000E7A8A"/>
    <w:rsid w:val="000F4459"/>
    <w:rsid w:val="000F4A4E"/>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096B"/>
    <w:rsid w:val="001221BA"/>
    <w:rsid w:val="00122504"/>
    <w:rsid w:val="00122733"/>
    <w:rsid w:val="00123F5C"/>
    <w:rsid w:val="00124C48"/>
    <w:rsid w:val="00134550"/>
    <w:rsid w:val="00134681"/>
    <w:rsid w:val="00134BA0"/>
    <w:rsid w:val="001367AB"/>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57AF7"/>
    <w:rsid w:val="0016002C"/>
    <w:rsid w:val="00160486"/>
    <w:rsid w:val="001604B3"/>
    <w:rsid w:val="00161D1B"/>
    <w:rsid w:val="00162CC0"/>
    <w:rsid w:val="00164519"/>
    <w:rsid w:val="00164FB0"/>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21C"/>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0150"/>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1EE2"/>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07EE6"/>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3D58"/>
    <w:rsid w:val="0023504C"/>
    <w:rsid w:val="0023523E"/>
    <w:rsid w:val="002364F1"/>
    <w:rsid w:val="002365CB"/>
    <w:rsid w:val="002369A0"/>
    <w:rsid w:val="00236A64"/>
    <w:rsid w:val="00236EF9"/>
    <w:rsid w:val="00237F89"/>
    <w:rsid w:val="002406C6"/>
    <w:rsid w:val="00240CE1"/>
    <w:rsid w:val="00241257"/>
    <w:rsid w:val="00242839"/>
    <w:rsid w:val="00244207"/>
    <w:rsid w:val="0024479E"/>
    <w:rsid w:val="00246630"/>
    <w:rsid w:val="00247DE7"/>
    <w:rsid w:val="002500FA"/>
    <w:rsid w:val="00250ED8"/>
    <w:rsid w:val="00250F54"/>
    <w:rsid w:val="0025129B"/>
    <w:rsid w:val="0025449C"/>
    <w:rsid w:val="002552C9"/>
    <w:rsid w:val="00256511"/>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1EBB"/>
    <w:rsid w:val="00295770"/>
    <w:rsid w:val="00295DDD"/>
    <w:rsid w:val="00296362"/>
    <w:rsid w:val="002968A6"/>
    <w:rsid w:val="00296D90"/>
    <w:rsid w:val="0029703E"/>
    <w:rsid w:val="002A0239"/>
    <w:rsid w:val="002A1860"/>
    <w:rsid w:val="002A1997"/>
    <w:rsid w:val="002A237B"/>
    <w:rsid w:val="002A2ACF"/>
    <w:rsid w:val="002A32E0"/>
    <w:rsid w:val="002A3C84"/>
    <w:rsid w:val="002A3F53"/>
    <w:rsid w:val="002A4221"/>
    <w:rsid w:val="002A5923"/>
    <w:rsid w:val="002A5A01"/>
    <w:rsid w:val="002A60B8"/>
    <w:rsid w:val="002A6274"/>
    <w:rsid w:val="002A6707"/>
    <w:rsid w:val="002B1491"/>
    <w:rsid w:val="002B1E50"/>
    <w:rsid w:val="002B229D"/>
    <w:rsid w:val="002B255F"/>
    <w:rsid w:val="002B272B"/>
    <w:rsid w:val="002B3098"/>
    <w:rsid w:val="002B4149"/>
    <w:rsid w:val="002B4903"/>
    <w:rsid w:val="002B6829"/>
    <w:rsid w:val="002B6C7E"/>
    <w:rsid w:val="002B708A"/>
    <w:rsid w:val="002B7D5C"/>
    <w:rsid w:val="002C060D"/>
    <w:rsid w:val="002C0DCE"/>
    <w:rsid w:val="002C14C2"/>
    <w:rsid w:val="002C169C"/>
    <w:rsid w:val="002C2336"/>
    <w:rsid w:val="002C5E2F"/>
    <w:rsid w:val="002C6925"/>
    <w:rsid w:val="002C75E1"/>
    <w:rsid w:val="002C77E1"/>
    <w:rsid w:val="002D16B0"/>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650"/>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55E0"/>
    <w:rsid w:val="00306538"/>
    <w:rsid w:val="00307058"/>
    <w:rsid w:val="003071A8"/>
    <w:rsid w:val="00307464"/>
    <w:rsid w:val="0031096C"/>
    <w:rsid w:val="0031143A"/>
    <w:rsid w:val="00311F1B"/>
    <w:rsid w:val="00313275"/>
    <w:rsid w:val="00313E83"/>
    <w:rsid w:val="003175A1"/>
    <w:rsid w:val="003218C6"/>
    <w:rsid w:val="00322783"/>
    <w:rsid w:val="00322BCF"/>
    <w:rsid w:val="003243E3"/>
    <w:rsid w:val="00324698"/>
    <w:rsid w:val="00325558"/>
    <w:rsid w:val="00325771"/>
    <w:rsid w:val="00325833"/>
    <w:rsid w:val="00325E0E"/>
    <w:rsid w:val="003310EC"/>
    <w:rsid w:val="00331C00"/>
    <w:rsid w:val="00333858"/>
    <w:rsid w:val="003340FE"/>
    <w:rsid w:val="00334282"/>
    <w:rsid w:val="003346AF"/>
    <w:rsid w:val="003363CC"/>
    <w:rsid w:val="0033659B"/>
    <w:rsid w:val="0033708F"/>
    <w:rsid w:val="0033727F"/>
    <w:rsid w:val="00340521"/>
    <w:rsid w:val="003421A5"/>
    <w:rsid w:val="003423AA"/>
    <w:rsid w:val="00343665"/>
    <w:rsid w:val="00343937"/>
    <w:rsid w:val="00344B03"/>
    <w:rsid w:val="00345B1A"/>
    <w:rsid w:val="003461D1"/>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5F9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AAD"/>
    <w:rsid w:val="00386B53"/>
    <w:rsid w:val="0038785C"/>
    <w:rsid w:val="0039010E"/>
    <w:rsid w:val="00390B82"/>
    <w:rsid w:val="00390EB0"/>
    <w:rsid w:val="0039223F"/>
    <w:rsid w:val="00392F82"/>
    <w:rsid w:val="0039353D"/>
    <w:rsid w:val="003937AD"/>
    <w:rsid w:val="00393970"/>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62F"/>
    <w:rsid w:val="003B5B6C"/>
    <w:rsid w:val="003B66F6"/>
    <w:rsid w:val="003B7854"/>
    <w:rsid w:val="003C16DA"/>
    <w:rsid w:val="003C5BA2"/>
    <w:rsid w:val="003C6630"/>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2A7"/>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006"/>
    <w:rsid w:val="00432DF0"/>
    <w:rsid w:val="00432E52"/>
    <w:rsid w:val="00433033"/>
    <w:rsid w:val="004333DA"/>
    <w:rsid w:val="00433B13"/>
    <w:rsid w:val="00434724"/>
    <w:rsid w:val="00434B6A"/>
    <w:rsid w:val="0043666A"/>
    <w:rsid w:val="00436F24"/>
    <w:rsid w:val="00437185"/>
    <w:rsid w:val="0043774D"/>
    <w:rsid w:val="00437B11"/>
    <w:rsid w:val="004405AC"/>
    <w:rsid w:val="004419AC"/>
    <w:rsid w:val="00444D51"/>
    <w:rsid w:val="004474C7"/>
    <w:rsid w:val="00450AD7"/>
    <w:rsid w:val="00450C15"/>
    <w:rsid w:val="004514AB"/>
    <w:rsid w:val="00452F13"/>
    <w:rsid w:val="004557A1"/>
    <w:rsid w:val="00455E1B"/>
    <w:rsid w:val="00457747"/>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262E"/>
    <w:rsid w:val="00483B35"/>
    <w:rsid w:val="00483D65"/>
    <w:rsid w:val="00484663"/>
    <w:rsid w:val="00485B85"/>
    <w:rsid w:val="00486758"/>
    <w:rsid w:val="00486B53"/>
    <w:rsid w:val="00486C77"/>
    <w:rsid w:val="00487AFB"/>
    <w:rsid w:val="00490235"/>
    <w:rsid w:val="0049168C"/>
    <w:rsid w:val="00493986"/>
    <w:rsid w:val="00493AB0"/>
    <w:rsid w:val="00493E0A"/>
    <w:rsid w:val="00494A74"/>
    <w:rsid w:val="00494B67"/>
    <w:rsid w:val="00496413"/>
    <w:rsid w:val="004A06B9"/>
    <w:rsid w:val="004A14A0"/>
    <w:rsid w:val="004A1B2A"/>
    <w:rsid w:val="004A1C8C"/>
    <w:rsid w:val="004A2174"/>
    <w:rsid w:val="004A4C51"/>
    <w:rsid w:val="004A4E0A"/>
    <w:rsid w:val="004A53D8"/>
    <w:rsid w:val="004A54B3"/>
    <w:rsid w:val="004A5756"/>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3D98"/>
    <w:rsid w:val="004D5810"/>
    <w:rsid w:val="004D6484"/>
    <w:rsid w:val="004D7C53"/>
    <w:rsid w:val="004E3762"/>
    <w:rsid w:val="004E4F56"/>
    <w:rsid w:val="004E51B5"/>
    <w:rsid w:val="004F0C55"/>
    <w:rsid w:val="004F276F"/>
    <w:rsid w:val="004F48E8"/>
    <w:rsid w:val="004F5354"/>
    <w:rsid w:val="00501CCF"/>
    <w:rsid w:val="00502833"/>
    <w:rsid w:val="00502C8A"/>
    <w:rsid w:val="00502CFE"/>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2D33"/>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2D88"/>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4551"/>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A15"/>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61A4"/>
    <w:rsid w:val="006878AC"/>
    <w:rsid w:val="00690B2A"/>
    <w:rsid w:val="006936EF"/>
    <w:rsid w:val="006943E9"/>
    <w:rsid w:val="006952A8"/>
    <w:rsid w:val="00695F64"/>
    <w:rsid w:val="00696548"/>
    <w:rsid w:val="00696D68"/>
    <w:rsid w:val="006A00E0"/>
    <w:rsid w:val="006A103A"/>
    <w:rsid w:val="006A1D48"/>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2E6"/>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B3C"/>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3BA5"/>
    <w:rsid w:val="00744521"/>
    <w:rsid w:val="007449EE"/>
    <w:rsid w:val="00744BC0"/>
    <w:rsid w:val="00750A02"/>
    <w:rsid w:val="00751A1E"/>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02E1"/>
    <w:rsid w:val="007710D7"/>
    <w:rsid w:val="00773639"/>
    <w:rsid w:val="00774353"/>
    <w:rsid w:val="00775056"/>
    <w:rsid w:val="007759A9"/>
    <w:rsid w:val="007759EF"/>
    <w:rsid w:val="00775C7B"/>
    <w:rsid w:val="00777550"/>
    <w:rsid w:val="00777BF4"/>
    <w:rsid w:val="00777C2B"/>
    <w:rsid w:val="00777E1D"/>
    <w:rsid w:val="007802C6"/>
    <w:rsid w:val="007807DE"/>
    <w:rsid w:val="00781A35"/>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0654"/>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7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21EF"/>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169E"/>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97738"/>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4A08"/>
    <w:rsid w:val="008F520A"/>
    <w:rsid w:val="008F6A58"/>
    <w:rsid w:val="008F6F09"/>
    <w:rsid w:val="00900BE0"/>
    <w:rsid w:val="00901BF4"/>
    <w:rsid w:val="00901C62"/>
    <w:rsid w:val="00902595"/>
    <w:rsid w:val="0090264D"/>
    <w:rsid w:val="009028B1"/>
    <w:rsid w:val="00903BD2"/>
    <w:rsid w:val="00903EA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6C33"/>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14"/>
    <w:rsid w:val="009A639D"/>
    <w:rsid w:val="009A66B8"/>
    <w:rsid w:val="009A6D57"/>
    <w:rsid w:val="009B2D9B"/>
    <w:rsid w:val="009B6F1E"/>
    <w:rsid w:val="009B761C"/>
    <w:rsid w:val="009B78E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041"/>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1698"/>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4ADB"/>
    <w:rsid w:val="00A74C6C"/>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1847"/>
    <w:rsid w:val="00A93112"/>
    <w:rsid w:val="00A932DE"/>
    <w:rsid w:val="00A9656E"/>
    <w:rsid w:val="00AA019C"/>
    <w:rsid w:val="00AA186B"/>
    <w:rsid w:val="00AA38F6"/>
    <w:rsid w:val="00AA4965"/>
    <w:rsid w:val="00AA6DDB"/>
    <w:rsid w:val="00AB0830"/>
    <w:rsid w:val="00AB2CCC"/>
    <w:rsid w:val="00AB4F2C"/>
    <w:rsid w:val="00AB64F8"/>
    <w:rsid w:val="00AC4C2E"/>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1C29"/>
    <w:rsid w:val="00B720BA"/>
    <w:rsid w:val="00B733B0"/>
    <w:rsid w:val="00B73885"/>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A47"/>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520F"/>
    <w:rsid w:val="00BD6932"/>
    <w:rsid w:val="00BD6D24"/>
    <w:rsid w:val="00BE049B"/>
    <w:rsid w:val="00BE0825"/>
    <w:rsid w:val="00BE13CB"/>
    <w:rsid w:val="00BE1F9E"/>
    <w:rsid w:val="00BE2557"/>
    <w:rsid w:val="00BE2BF8"/>
    <w:rsid w:val="00BE2EE0"/>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90F"/>
    <w:rsid w:val="00BF7CB5"/>
    <w:rsid w:val="00C01031"/>
    <w:rsid w:val="00C011D4"/>
    <w:rsid w:val="00C01384"/>
    <w:rsid w:val="00C01AF9"/>
    <w:rsid w:val="00C0274C"/>
    <w:rsid w:val="00C02F33"/>
    <w:rsid w:val="00C1090B"/>
    <w:rsid w:val="00C10DD0"/>
    <w:rsid w:val="00C13017"/>
    <w:rsid w:val="00C13FBE"/>
    <w:rsid w:val="00C141CA"/>
    <w:rsid w:val="00C1479F"/>
    <w:rsid w:val="00C149A3"/>
    <w:rsid w:val="00C16C64"/>
    <w:rsid w:val="00C173CD"/>
    <w:rsid w:val="00C20109"/>
    <w:rsid w:val="00C20FC8"/>
    <w:rsid w:val="00C227D5"/>
    <w:rsid w:val="00C228DF"/>
    <w:rsid w:val="00C2454C"/>
    <w:rsid w:val="00C25F98"/>
    <w:rsid w:val="00C26867"/>
    <w:rsid w:val="00C274E9"/>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3253"/>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254"/>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0E9"/>
    <w:rsid w:val="00C95D67"/>
    <w:rsid w:val="00C97222"/>
    <w:rsid w:val="00CA0DAE"/>
    <w:rsid w:val="00CA0E49"/>
    <w:rsid w:val="00CA1535"/>
    <w:rsid w:val="00CA15C8"/>
    <w:rsid w:val="00CA5087"/>
    <w:rsid w:val="00CA58EE"/>
    <w:rsid w:val="00CA7EEF"/>
    <w:rsid w:val="00CB13B1"/>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BDC"/>
    <w:rsid w:val="00CE0CAF"/>
    <w:rsid w:val="00CE46AE"/>
    <w:rsid w:val="00CE6394"/>
    <w:rsid w:val="00CF01F9"/>
    <w:rsid w:val="00CF0A09"/>
    <w:rsid w:val="00CF12B7"/>
    <w:rsid w:val="00CF14E8"/>
    <w:rsid w:val="00CF1676"/>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30B"/>
    <w:rsid w:val="00D07A89"/>
    <w:rsid w:val="00D1230C"/>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244A"/>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19ED"/>
    <w:rsid w:val="00D637B2"/>
    <w:rsid w:val="00D6386F"/>
    <w:rsid w:val="00D66DDD"/>
    <w:rsid w:val="00D67EB7"/>
    <w:rsid w:val="00D70367"/>
    <w:rsid w:val="00D7554F"/>
    <w:rsid w:val="00D765DD"/>
    <w:rsid w:val="00D76854"/>
    <w:rsid w:val="00D7754F"/>
    <w:rsid w:val="00D80808"/>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BB6"/>
    <w:rsid w:val="00E37C8B"/>
    <w:rsid w:val="00E37ECE"/>
    <w:rsid w:val="00E40176"/>
    <w:rsid w:val="00E405B9"/>
    <w:rsid w:val="00E41941"/>
    <w:rsid w:val="00E425D4"/>
    <w:rsid w:val="00E43229"/>
    <w:rsid w:val="00E454C9"/>
    <w:rsid w:val="00E50761"/>
    <w:rsid w:val="00E509D9"/>
    <w:rsid w:val="00E50B13"/>
    <w:rsid w:val="00E51B16"/>
    <w:rsid w:val="00E554A3"/>
    <w:rsid w:val="00E56917"/>
    <w:rsid w:val="00E573C2"/>
    <w:rsid w:val="00E579FC"/>
    <w:rsid w:val="00E57DA6"/>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3143"/>
    <w:rsid w:val="00EC42A1"/>
    <w:rsid w:val="00EC523C"/>
    <w:rsid w:val="00EC675B"/>
    <w:rsid w:val="00EC7098"/>
    <w:rsid w:val="00ED095F"/>
    <w:rsid w:val="00ED34A7"/>
    <w:rsid w:val="00ED6BD1"/>
    <w:rsid w:val="00ED6FE1"/>
    <w:rsid w:val="00ED77B0"/>
    <w:rsid w:val="00ED7E12"/>
    <w:rsid w:val="00EE04F1"/>
    <w:rsid w:val="00EE07D1"/>
    <w:rsid w:val="00EE23B3"/>
    <w:rsid w:val="00EE5475"/>
    <w:rsid w:val="00EE7415"/>
    <w:rsid w:val="00EF0934"/>
    <w:rsid w:val="00EF1A36"/>
    <w:rsid w:val="00EF277D"/>
    <w:rsid w:val="00EF28F0"/>
    <w:rsid w:val="00EF350D"/>
    <w:rsid w:val="00EF4A01"/>
    <w:rsid w:val="00EF4F80"/>
    <w:rsid w:val="00EF56B9"/>
    <w:rsid w:val="00EF5AF0"/>
    <w:rsid w:val="00EF62FD"/>
    <w:rsid w:val="00F0181A"/>
    <w:rsid w:val="00F01EE6"/>
    <w:rsid w:val="00F01F98"/>
    <w:rsid w:val="00F02219"/>
    <w:rsid w:val="00F02E05"/>
    <w:rsid w:val="00F03665"/>
    <w:rsid w:val="00F03D4C"/>
    <w:rsid w:val="00F04743"/>
    <w:rsid w:val="00F07460"/>
    <w:rsid w:val="00F10682"/>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5C3"/>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5863"/>
    <w:rsid w:val="00F3642C"/>
    <w:rsid w:val="00F3654A"/>
    <w:rsid w:val="00F36C5B"/>
    <w:rsid w:val="00F408F6"/>
    <w:rsid w:val="00F40E78"/>
    <w:rsid w:val="00F41680"/>
    <w:rsid w:val="00F41EE0"/>
    <w:rsid w:val="00F42C39"/>
    <w:rsid w:val="00F50FA6"/>
    <w:rsid w:val="00F511CC"/>
    <w:rsid w:val="00F51334"/>
    <w:rsid w:val="00F5203B"/>
    <w:rsid w:val="00F526AD"/>
    <w:rsid w:val="00F527B7"/>
    <w:rsid w:val="00F52E73"/>
    <w:rsid w:val="00F52F6F"/>
    <w:rsid w:val="00F53828"/>
    <w:rsid w:val="00F5517E"/>
    <w:rsid w:val="00F60A4C"/>
    <w:rsid w:val="00F60B38"/>
    <w:rsid w:val="00F6108E"/>
    <w:rsid w:val="00F61CB7"/>
    <w:rsid w:val="00F6292A"/>
    <w:rsid w:val="00F62C69"/>
    <w:rsid w:val="00F63214"/>
    <w:rsid w:val="00F632FB"/>
    <w:rsid w:val="00F63EEB"/>
    <w:rsid w:val="00F64B52"/>
    <w:rsid w:val="00F64C00"/>
    <w:rsid w:val="00F64DA9"/>
    <w:rsid w:val="00F65C81"/>
    <w:rsid w:val="00F67274"/>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1493"/>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D5764"/>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42BC"/>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customStyle="1" w:styleId="DocID">
    <w:name w:val="DocID"/>
    <w:rsid w:val="009028B1"/>
    <w:rPr>
      <w:rFonts w:ascii="Times New Roman" w:eastAsia="Times New Roman" w:hAnsi="Times New Roman" w:cs="Times New Roman"/>
      <w:kern w:val="0"/>
      <w:sz w:val="18"/>
      <w:lang w:val="en-US"/>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8668708">
      <w:bodyDiv w:val="1"/>
      <w:marLeft w:val="0"/>
      <w:marRight w:val="0"/>
      <w:marTop w:val="0"/>
      <w:marBottom w:val="0"/>
      <w:divBdr>
        <w:top w:val="none" w:sz="0" w:space="0" w:color="auto"/>
        <w:left w:val="none" w:sz="0" w:space="0" w:color="auto"/>
        <w:bottom w:val="none" w:sz="0" w:space="0" w:color="auto"/>
        <w:right w:val="none" w:sz="0" w:space="0" w:color="auto"/>
      </w:divBdr>
    </w:div>
    <w:div w:id="343484410">
      <w:bodyDiv w:val="1"/>
      <w:marLeft w:val="0"/>
      <w:marRight w:val="0"/>
      <w:marTop w:val="0"/>
      <w:marBottom w:val="0"/>
      <w:divBdr>
        <w:top w:val="none" w:sz="0" w:space="0" w:color="auto"/>
        <w:left w:val="none" w:sz="0" w:space="0" w:color="auto"/>
        <w:bottom w:val="none" w:sz="0" w:space="0" w:color="auto"/>
        <w:right w:val="none" w:sz="0" w:space="0" w:color="auto"/>
      </w:divBdr>
    </w:div>
    <w:div w:id="39859915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27386987">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4319774">
      <w:bodyDiv w:val="1"/>
      <w:marLeft w:val="0"/>
      <w:marRight w:val="0"/>
      <w:marTop w:val="0"/>
      <w:marBottom w:val="0"/>
      <w:divBdr>
        <w:top w:val="none" w:sz="0" w:space="0" w:color="auto"/>
        <w:left w:val="none" w:sz="0" w:space="0" w:color="auto"/>
        <w:bottom w:val="none" w:sz="0" w:space="0" w:color="auto"/>
        <w:right w:val="none" w:sz="0" w:space="0" w:color="auto"/>
      </w:divBdr>
    </w:div>
    <w:div w:id="909343183">
      <w:bodyDiv w:val="1"/>
      <w:marLeft w:val="0"/>
      <w:marRight w:val="0"/>
      <w:marTop w:val="0"/>
      <w:marBottom w:val="0"/>
      <w:divBdr>
        <w:top w:val="none" w:sz="0" w:space="0" w:color="auto"/>
        <w:left w:val="none" w:sz="0" w:space="0" w:color="auto"/>
        <w:bottom w:val="none" w:sz="0" w:space="0" w:color="auto"/>
        <w:right w:val="none" w:sz="0" w:space="0" w:color="auto"/>
      </w:divBdr>
    </w:div>
    <w:div w:id="1146506901">
      <w:bodyDiv w:val="1"/>
      <w:marLeft w:val="0"/>
      <w:marRight w:val="0"/>
      <w:marTop w:val="0"/>
      <w:marBottom w:val="0"/>
      <w:divBdr>
        <w:top w:val="none" w:sz="0" w:space="0" w:color="auto"/>
        <w:left w:val="none" w:sz="0" w:space="0" w:color="auto"/>
        <w:bottom w:val="none" w:sz="0" w:space="0" w:color="auto"/>
        <w:right w:val="none" w:sz="0" w:space="0" w:color="auto"/>
      </w:divBdr>
      <w:divsChild>
        <w:div w:id="540826921">
          <w:marLeft w:val="480"/>
          <w:marRight w:val="0"/>
          <w:marTop w:val="0"/>
          <w:marBottom w:val="0"/>
          <w:divBdr>
            <w:top w:val="none" w:sz="0" w:space="0" w:color="auto"/>
            <w:left w:val="none" w:sz="0" w:space="0" w:color="auto"/>
            <w:bottom w:val="none" w:sz="0" w:space="0" w:color="auto"/>
            <w:right w:val="none" w:sz="0" w:space="0" w:color="auto"/>
          </w:divBdr>
        </w:div>
        <w:div w:id="2132241655">
          <w:marLeft w:val="480"/>
          <w:marRight w:val="0"/>
          <w:marTop w:val="0"/>
          <w:marBottom w:val="0"/>
          <w:divBdr>
            <w:top w:val="none" w:sz="0" w:space="0" w:color="auto"/>
            <w:left w:val="none" w:sz="0" w:space="0" w:color="auto"/>
            <w:bottom w:val="none" w:sz="0" w:space="0" w:color="auto"/>
            <w:right w:val="none" w:sz="0" w:space="0" w:color="auto"/>
          </w:divBdr>
        </w:div>
        <w:div w:id="1570923679">
          <w:marLeft w:val="480"/>
          <w:marRight w:val="0"/>
          <w:marTop w:val="0"/>
          <w:marBottom w:val="0"/>
          <w:divBdr>
            <w:top w:val="none" w:sz="0" w:space="0" w:color="auto"/>
            <w:left w:val="none" w:sz="0" w:space="0" w:color="auto"/>
            <w:bottom w:val="none" w:sz="0" w:space="0" w:color="auto"/>
            <w:right w:val="none" w:sz="0" w:space="0" w:color="auto"/>
          </w:divBdr>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7109798">
      <w:bodyDiv w:val="1"/>
      <w:marLeft w:val="0"/>
      <w:marRight w:val="0"/>
      <w:marTop w:val="0"/>
      <w:marBottom w:val="0"/>
      <w:divBdr>
        <w:top w:val="none" w:sz="0" w:space="0" w:color="auto"/>
        <w:left w:val="none" w:sz="0" w:space="0" w:color="auto"/>
        <w:bottom w:val="none" w:sz="0" w:space="0" w:color="auto"/>
        <w:right w:val="none" w:sz="0" w:space="0" w:color="auto"/>
      </w:divBdr>
    </w:div>
    <w:div w:id="1669871524">
      <w:bodyDiv w:val="1"/>
      <w:marLeft w:val="0"/>
      <w:marRight w:val="0"/>
      <w:marTop w:val="0"/>
      <w:marBottom w:val="0"/>
      <w:divBdr>
        <w:top w:val="none" w:sz="0" w:space="0" w:color="auto"/>
        <w:left w:val="none" w:sz="0" w:space="0" w:color="auto"/>
        <w:bottom w:val="none" w:sz="0" w:space="0" w:color="auto"/>
        <w:right w:val="none" w:sz="0" w:space="0" w:color="auto"/>
      </w:divBdr>
    </w:div>
    <w:div w:id="1751997003">
      <w:bodyDiv w:val="1"/>
      <w:marLeft w:val="0"/>
      <w:marRight w:val="0"/>
      <w:marTop w:val="0"/>
      <w:marBottom w:val="0"/>
      <w:divBdr>
        <w:top w:val="none" w:sz="0" w:space="0" w:color="auto"/>
        <w:left w:val="none" w:sz="0" w:space="0" w:color="auto"/>
        <w:bottom w:val="none" w:sz="0" w:space="0" w:color="auto"/>
        <w:right w:val="none" w:sz="0" w:space="0" w:color="auto"/>
      </w:divBdr>
      <w:divsChild>
        <w:div w:id="293146374">
          <w:marLeft w:val="480"/>
          <w:marRight w:val="0"/>
          <w:marTop w:val="0"/>
          <w:marBottom w:val="0"/>
          <w:divBdr>
            <w:top w:val="none" w:sz="0" w:space="0" w:color="auto"/>
            <w:left w:val="none" w:sz="0" w:space="0" w:color="auto"/>
            <w:bottom w:val="none" w:sz="0" w:space="0" w:color="auto"/>
            <w:right w:val="none" w:sz="0" w:space="0" w:color="auto"/>
          </w:divBdr>
        </w:div>
        <w:div w:id="1518537463">
          <w:marLeft w:val="480"/>
          <w:marRight w:val="0"/>
          <w:marTop w:val="0"/>
          <w:marBottom w:val="0"/>
          <w:divBdr>
            <w:top w:val="none" w:sz="0" w:space="0" w:color="auto"/>
            <w:left w:val="none" w:sz="0" w:space="0" w:color="auto"/>
            <w:bottom w:val="none" w:sz="0" w:space="0" w:color="auto"/>
            <w:right w:val="none" w:sz="0" w:space="0" w:color="auto"/>
          </w:divBdr>
        </w:div>
        <w:div w:id="711462098">
          <w:marLeft w:val="480"/>
          <w:marRight w:val="0"/>
          <w:marTop w:val="0"/>
          <w:marBottom w:val="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docs.google.com/document/d/1uXHsk-NOQj-p8fVEu_q7Q6E2i-E1qxWsR3VOFB2jDHw/edit?tab=t.0" TargetMode="External"/><Relationship Id="rId18" Type="http://schemas.openxmlformats.org/officeDocument/2006/relationships/hyperlink" Target="https://wayback-api.archive.org/web/20250615131638/https:/ww2.arb.ca.gov/sites/default/files/2020-03/2017%20Final%20Reg%20Orders%20GHG%20Emission%20Standards.pdf" TargetMode="External"/><Relationship Id="rId26" Type="http://schemas.openxmlformats.org/officeDocument/2006/relationships/hyperlink" Target="https://plus.lexis.com/document/?pdmfid=1530671&amp;crid=eae4bce8-0b34-458a-8f99-1daf5bcd1de3&amp;pddocfullpath=%2Fshared%2Fdocument%2Fstatutes-legislation%2Furn%3AcontentItem%3A5J6R-GJV1-66B9-80KF-00000-00&amp;pdtocnodeidentifier=AAOABTAAHAAC&amp;ecomp=8zJk&amp;prid=8b926e8d-9b55-44a8-853b-af0c2ee85e23" TargetMode="External"/><Relationship Id="rId39" Type="http://schemas.openxmlformats.org/officeDocument/2006/relationships/hyperlink" Target="https://wayback-api.archive.org/web/20250615140746/https:/www.scribd.com/document/381406337/GPA-2174-93" TargetMode="External"/><Relationship Id="rId21" Type="http://schemas.openxmlformats.org/officeDocument/2006/relationships/hyperlink" Target="https://plus.lexis.com/document/?pdmfid=1530671&amp;crid=eae4bce8-0b34-458a-8f99-1daf5bcd1de3&amp;pddocfullpath=%2Fshared%2Fdocument%2Fstatutes-legislation%2Furn%3AcontentItem%3A5J6R-GJV1-66B9-80KF-00000-00&amp;pdtocnodeidentifier=AAOABTAAHAAC&amp;ecomp=8zJk&amp;prid=8b926e8d-9b55-44a8-853b-af0c2ee85e23" TargetMode="External"/><Relationship Id="rId34" Type="http://schemas.openxmlformats.org/officeDocument/2006/relationships/hyperlink" Target="https://ia800503.us.archive.org/21/items/gov.law.astm.D4052.18A/astm.D4052.18A.pdf" TargetMode="External"/><Relationship Id="rId42" Type="http://schemas.openxmlformats.org/officeDocument/2006/relationships/hyperlink" Target="https://wayback-api.archive.org/web/20250615231108/https:/www.scribd.com/document/375710283/GPA-2286-95-pdf" TargetMode="Externa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footer" Target="footer2.xml"/><Relationship Id="rId29" Type="http://schemas.openxmlformats.org/officeDocument/2006/relationships/hyperlink" Target="https://plus.lexis.com/document/?pdmfid=1530671&amp;crid=eae4bce8-0b34-458a-8f99-1daf5bcd1de3&amp;pddocfullpath=%2Fshared%2Fdocument%2Fstatutes-legislation%2Furn%3AcontentItem%3A5J6R-GJV1-66B9-80KF-00000-00&amp;pdtocnodeidentifier=AAOABTAAHAAC&amp;ecomp=8zJk&amp;prid=8b926e8d-9b55-44a8-853b-af0c2ee85e23"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plus.lexis.com/document/?pdmfid=1530671&amp;crid=eae4bce8-0b34-458a-8f99-1daf5bcd1de3&amp;pddocfullpath=%2Fshared%2Fdocument%2Fstatutes-legislation%2Furn%3AcontentItem%3A5J6R-GJV1-66B9-80KF-00000-00&amp;pdtocnodeidentifier=AAOABTAAHAAC&amp;ecomp=8zJk&amp;prid=8b926e8d-9b55-44a8-853b-af0c2ee85e23" TargetMode="External"/><Relationship Id="rId32" Type="http://schemas.openxmlformats.org/officeDocument/2006/relationships/hyperlink" Target="https://archive.org/details/gov.law.astm.D1945.14" TargetMode="External"/><Relationship Id="rId37" Type="http://schemas.openxmlformats.org/officeDocument/2006/relationships/hyperlink" Target="https://www.epa.gov/sites/production/files/2019-11/documents/to-14ar.pdf" TargetMode="External"/><Relationship Id="rId40" Type="http://schemas.openxmlformats.org/officeDocument/2006/relationships/hyperlink" Target="https://archive.org/details/manuallib-id-2665195" TargetMode="External"/><Relationship Id="rId45"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hyperlink" Target="https://plus.lexis.com/document/?pdmfid=1530671&amp;crid=eae4bce8-0b34-458a-8f99-1daf5bcd1de3&amp;pddocfullpath=%2Fshared%2Fdocument%2Fstatutes-legislation%2Furn%3AcontentItem%3A5J6R-GJV1-66B9-80KF-00000-00&amp;pdtocnodeidentifier=AAOABTAAHAAC&amp;ecomp=8zJk&amp;prid=8b926e8d-9b55-44a8-853b-af0c2ee85e23" TargetMode="External"/><Relationship Id="rId28" Type="http://schemas.openxmlformats.org/officeDocument/2006/relationships/hyperlink" Target="https://plus.lexis.com/document/?pdmfid=1530671&amp;crid=eae4bce8-0b34-458a-8f99-1daf5bcd1de3&amp;pddocfullpath=%2Fshared%2Fdocument%2Fstatutes-legislation%2Furn%3AcontentItem%3A5J6R-GJV1-66B9-80KF-00000-00&amp;pdtocnodeidentifier=AAOABTAAHAAC&amp;ecomp=8zJk&amp;prid=8b926e8d-9b55-44a8-853b-af0c2ee85e23" TargetMode="External"/><Relationship Id="rId36" Type="http://schemas.openxmlformats.org/officeDocument/2006/relationships/hyperlink" Target="https://19january2017snapshot.epa.gov/sites/production/files/2015-12/documents/8260b.pdf" TargetMode="External"/><Relationship Id="rId10" Type="http://schemas.openxmlformats.org/officeDocument/2006/relationships/footnotes" Target="footnotes.xml"/><Relationship Id="rId19" Type="http://schemas.openxmlformats.org/officeDocument/2006/relationships/hyperlink" Target="https://www.bis.org/fsi/fsibriefs18.pdf" TargetMode="External"/><Relationship Id="rId31" Type="http://schemas.openxmlformats.org/officeDocument/2006/relationships/hyperlink" Target="https://archive.org/details/gov.law.astm.d287.1992" TargetMode="External"/><Relationship Id="rId4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hyperlink" Target="https://plus.lexis.com/document/?pdmfid=1530671&amp;crid=eae4bce8-0b34-458a-8f99-1daf5bcd1de3&amp;pddocfullpath=%2Fshared%2Fdocument%2Fstatutes-legislation%2Furn%3AcontentItem%3A5J6R-GJV1-66B9-80KF-00000-00&amp;pdtocnodeidentifier=AAOABTAAHAAC&amp;ecomp=8zJk&amp;prid=8b926e8d-9b55-44a8-853b-af0c2ee85e23" TargetMode="External"/><Relationship Id="rId27" Type="http://schemas.openxmlformats.org/officeDocument/2006/relationships/hyperlink" Target="https://plus.lexis.com/document/?pdmfid=1530671&amp;crid=eae4bce8-0b34-458a-8f99-1daf5bcd1de3&amp;pddocfullpath=%2Fshared%2Fdocument%2Fstatutes-legislation%2Furn%3AcontentItem%3A5J6R-GJV1-66B9-80KF-00000-00&amp;pdtocnodeidentifier=AAOABTAAHAAC&amp;ecomp=8zJk&amp;prid=8b926e8d-9b55-44a8-853b-af0c2ee85e23" TargetMode="External"/><Relationship Id="rId30" Type="http://schemas.openxmlformats.org/officeDocument/2006/relationships/hyperlink" Target="https://www.law.cornell.edu/regulations/california/17-CCR-95666" TargetMode="External"/><Relationship Id="rId35" Type="http://schemas.openxmlformats.org/officeDocument/2006/relationships/hyperlink" Target="https://wayback-api.archive.org/web/20250615134013/https:/www.epa.gov/sites/default/files/2015-12/documents/8021b.pdf" TargetMode="External"/><Relationship Id="rId43" Type="http://schemas.openxmlformats.org/officeDocument/2006/relationships/header" Target="header2.xml"/><Relationship Id="rId8" Type="http://schemas.openxmlformats.org/officeDocument/2006/relationships/settings" Target="settings.xml"/><Relationship Id="rId3" Type="http://schemas.openxmlformats.org/officeDocument/2006/relationships/customXml" Target="../customXml/item3.xml"/><Relationship Id="rId12" Type="http://schemas.openxmlformats.org/officeDocument/2006/relationships/hyperlink" Target="mailto:netzerohub@bsg.ox.ac.uk" TargetMode="External"/><Relationship Id="rId17" Type="http://schemas.openxmlformats.org/officeDocument/2006/relationships/footer" Target="footer3.xml"/><Relationship Id="rId25" Type="http://schemas.openxmlformats.org/officeDocument/2006/relationships/hyperlink" Target="https://plus.lexis.com/document/?pdmfid=1530671&amp;crid=eae4bce8-0b34-458a-8f99-1daf5bcd1de3&amp;pddocfullpath=%2Fshared%2Fdocument%2Fstatutes-legislation%2Furn%3AcontentItem%3A5J6R-GJV1-66B9-80KF-00000-00&amp;pdtocnodeidentifier=AAOABTAAHAAC&amp;ecomp=8zJk&amp;prid=8b926e8d-9b55-44a8-853b-af0c2ee85e23" TargetMode="External"/><Relationship Id="rId33" Type="http://schemas.openxmlformats.org/officeDocument/2006/relationships/hyperlink" Target="https://archive.org/download/gov.law.astm.d3588.1998/astm.d3588.1998.pdf" TargetMode="External"/><Relationship Id="rId38" Type="http://schemas.openxmlformats.org/officeDocument/2006/relationships/hyperlink" Target="https://wayback-api.archive.org/web/20250615135554/https:/www.epa.gov/sites/default/files/2019-11/documents/to-15r.pdf" TargetMode="External"/><Relationship Id="rId20" Type="http://schemas.openxmlformats.org/officeDocument/2006/relationships/hyperlink" Target="https://www.fsb.org/uploads/P131022-1.pdf" TargetMode="External"/><Relationship Id="rId41" Type="http://schemas.openxmlformats.org/officeDocument/2006/relationships/hyperlink" Target="https://archive.org/details/gov.law.gpa.2261-00.2000"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properties xmlns="http://www.imanage.com/work/xmlschema">
  <documentid>Active!530353816.2</documentid>
  <senderid>GMCCOLL</senderid>
  <senderemail>GMCCOLL@MINTZ.COM</senderemail>
  <lastmodified>2025-06-25T16:40:00.0000000-04:00</lastmodified>
  <database>Active</database>
</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5.xml><?xml version="1.0" encoding="utf-8"?>
<ds:datastoreItem xmlns:ds="http://schemas.openxmlformats.org/officeDocument/2006/customXml" ds:itemID="{DDFB41C0-72BA-4ECA-B968-4E60E7FA92D2}">
  <ds:schemaRefs>
    <ds:schemaRef ds:uri="http://www.imanage.com/work/xmlschema"/>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114</Pages>
  <Words>24770</Words>
  <Characters>137480</Characters>
  <Application>Microsoft Office Word</Application>
  <DocSecurity>0</DocSecurity>
  <Lines>8592</Lines>
  <Paragraphs>3773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158477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McKitterick, Will</cp:lastModifiedBy>
  <cp:revision>2</cp:revision>
  <cp:lastPrinted>2025-03-21T00:14:00Z</cp:lastPrinted>
  <dcterms:created xsi:type="dcterms:W3CDTF">2025-07-01T00:31:00Z</dcterms:created>
  <dcterms:modified xsi:type="dcterms:W3CDTF">2025-07-01T00:31:00Z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OCXDOCID">
    <vt:lpwstr>530353816v.2</vt:lpwstr>
  </property>
  <property fmtid="{D5CDD505-2E9C-101B-9397-08002B2CF9AE}" pid="5" name="DocXFormat">
    <vt:lpwstr>DocID</vt:lpwstr>
  </property>
  <property fmtid="{D5CDD505-2E9C-101B-9397-08002B2CF9AE}" pid="6" name="DocXLocation">
    <vt:lpwstr>EndOfDocument</vt:lpwstr>
  </property>
</Properties>
</file>